
<file path=[Content_Types].xml><?xml version="1.0" encoding="utf-8"?>
<Types xmlns="http://schemas.openxmlformats.org/package/2006/content-types">
  <Override PartName="/_rels/.rels" ContentType="application/vnd.openxmlformats-package.relationships+xml"/>
  <Override PartName="/customXml/_rels/item1.xml.rels" ContentType="application/vnd.openxmlformats-package.relationships+xml"/>
  <Override PartName="/customXml/itemProps1.xml" ContentType="application/vnd.openxmlformats-officedocument.customXmlProperties+xml"/>
  <Override PartName="/customXml/item1.xml" ContentType="application/xml"/>
  <Override PartName="/word/_rels/document.xml.rels" ContentType="application/vnd.openxmlformats-package.relationships+xml"/>
  <Override PartName="/word/fontTable.xml" ContentType="application/vnd.openxmlformats-officedocument.wordprocessingml.fontTable+xml"/>
  <Override PartName="/word/footnotes.xml" ContentType="application/vnd.openxmlformats-officedocument.wordprocessingml.footnotes+xml"/>
  <Override PartName="/word/footer3.xml" ContentType="application/vnd.openxmlformats-officedocument.wordprocessingml.footer+xml"/>
  <Override PartName="/word/settings.xml" ContentType="application/vnd.openxmlformats-officedocument.wordprocessingml.settings+xml"/>
  <Override PartName="/word/footer1.xml" ContentType="application/vnd.openxmlformats-officedocument.wordprocessingml.footer+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theme/theme1.xml" ContentType="application/vnd.openxmlformats-officedocument.theme+xml"/>
  <Override PartName="/word/styles.xml" ContentType="application/vnd.openxmlformats-officedocument.wordprocessingml.styles+xml"/>
  <Override PartName="/word/footer2.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Normal"/>
        <w:jc w:val="center"/>
        <w:rPr>
          <w:sz w:val="28"/>
          <w:szCs w:val="28"/>
        </w:rPr>
      </w:pPr>
      <w:r>
        <w:rPr>
          <w:sz w:val="28"/>
          <w:szCs w:val="28"/>
        </w:rPr>
        <w:t>The Making of an "Outstanding" Translation: Obstacles and Solutions</w:t>
      </w:r>
    </w:p>
    <w:p>
      <w:pPr>
        <w:pStyle w:val="ListParagraph"/>
        <w:ind w:left="3570" w:right="0" w:hanging="0"/>
        <w:jc w:val="right"/>
        <w:rPr>
          <w:sz w:val="22"/>
          <w:szCs w:val="22"/>
        </w:rPr>
      </w:pPr>
      <w:r>
        <w:rPr>
          <w:sz w:val="22"/>
          <w:szCs w:val="22"/>
        </w:rPr>
      </w:r>
    </w:p>
    <w:p>
      <w:pPr>
        <w:pStyle w:val="ListParagraph"/>
        <w:ind w:left="3570" w:right="0" w:hanging="0"/>
        <w:jc w:val="right"/>
        <w:rPr>
          <w:sz w:val="22"/>
          <w:szCs w:val="22"/>
        </w:rPr>
      </w:pPr>
      <w:r>
        <w:rPr>
          <w:sz w:val="22"/>
          <w:szCs w:val="22"/>
        </w:rPr>
        <w:t>Charles Muller</w:t>
      </w:r>
    </w:p>
    <w:p>
      <w:pPr>
        <w:pStyle w:val="ListParagraph"/>
        <w:ind w:left="3570" w:right="0" w:hanging="0"/>
        <w:jc w:val="right"/>
        <w:rPr>
          <w:sz w:val="22"/>
          <w:szCs w:val="22"/>
        </w:rPr>
      </w:pPr>
      <w:r>
        <w:rPr>
          <w:sz w:val="22"/>
          <w:szCs w:val="22"/>
        </w:rPr>
        <w:t>University of Tokyo</w:t>
      </w:r>
    </w:p>
    <w:p>
      <w:pPr>
        <w:pStyle w:val="ListParagraph"/>
        <w:ind w:left="3570" w:right="0" w:hanging="0"/>
        <w:jc w:val="right"/>
        <w:rPr>
          <w:sz w:val="22"/>
          <w:szCs w:val="22"/>
        </w:rPr>
      </w:pPr>
      <w:r>
        <w:rPr>
          <w:sz w:val="22"/>
          <w:szCs w:val="22"/>
        </w:rPr>
        <w:t>(Draft, not for citation)</w:t>
      </w:r>
    </w:p>
    <w:p>
      <w:pPr>
        <w:pStyle w:val="ListParagraph"/>
        <w:ind w:left="3570" w:right="0" w:hanging="0"/>
        <w:rPr>
          <w:sz w:val="22"/>
          <w:szCs w:val="22"/>
        </w:rPr>
      </w:pPr>
      <w:r>
        <w:rPr>
          <w:sz w:val="22"/>
          <w:szCs w:val="22"/>
        </w:rPr>
      </w:r>
    </w:p>
    <w:p>
      <w:pPr>
        <w:pStyle w:val="ListParagraph"/>
        <w:ind w:left="3570" w:right="0" w:hanging="0"/>
        <w:rPr>
          <w:sz w:val="22"/>
          <w:szCs w:val="22"/>
        </w:rPr>
      </w:pPr>
      <w:r>
        <w:rPr>
          <w:sz w:val="22"/>
          <w:szCs w:val="22"/>
        </w:rPr>
        <w:t>Abstract</w:t>
      </w:r>
    </w:p>
    <w:p>
      <w:pPr>
        <w:pStyle w:val="PlainText"/>
        <w:jc w:val="left"/>
        <w:rPr>
          <w:rFonts w:cs="Times New Roman" w:ascii="Times New Roman" w:hAnsi="Times New Roman"/>
          <w:sz w:val="22"/>
          <w:szCs w:val="24"/>
        </w:rPr>
      </w:pPr>
      <w:r>
        <w:rPr>
          <w:rFonts w:cs="Times New Roman" w:ascii="Times New Roman" w:hAnsi="Times New Roman"/>
          <w:sz w:val="22"/>
          <w:szCs w:val="24"/>
        </w:rPr>
      </w:r>
    </w:p>
    <w:p>
      <w:pPr>
        <w:pStyle w:val="PlainText"/>
        <w:jc w:val="left"/>
        <w:rPr>
          <w:rFonts w:cs="Times New Roman" w:ascii="Times New Roman" w:hAnsi="Times New Roman"/>
          <w:sz w:val="22"/>
          <w:szCs w:val="20"/>
        </w:rPr>
      </w:pPr>
      <w:r>
        <w:rPr>
          <w:rFonts w:cs="Times New Roman" w:ascii="Times New Roman" w:hAnsi="Times New Roman"/>
          <w:sz w:val="22"/>
          <w:szCs w:val="20"/>
        </w:rPr>
      </w:r>
    </w:p>
    <w:tbl>
      <w:tblPr>
        <w:jc w:val="left"/>
        <w:tblInd w:w="0" w:type="dxa"/>
        <w:tblBorders>
          <w:top w:val="single" w:sz="4" w:space="0" w:color="00000A"/>
          <w:left w:val="single" w:sz="4" w:space="0" w:color="00000A"/>
          <w:bottom w:val="single" w:sz="4" w:space="0" w:color="00000A"/>
          <w:insideH w:val="single" w:sz="4" w:space="0" w:color="00000A"/>
          <w:right w:val="single" w:sz="4" w:space="0" w:color="00000A"/>
          <w:insideV w:val="single" w:sz="4" w:space="0" w:color="00000A"/>
        </w:tblBorders>
        <w:tblCellMar>
          <w:top w:w="0" w:type="dxa"/>
          <w:left w:w="108" w:type="dxa"/>
          <w:bottom w:w="0" w:type="dxa"/>
          <w:right w:w="108" w:type="dxa"/>
        </w:tblCellMar>
      </w:tblPr>
      <w:tblGrid>
        <w:gridCol w:w="8720"/>
      </w:tblGrid>
      <w:tr>
        <w:trPr>
          <w:cantSplit w:val="false"/>
        </w:trPr>
        <w:tc>
          <w:tcPr>
            <w:tcW w:w="8720" w:type="dxa"/>
            <w:tcBorders>
              <w:top w:val="single" w:sz="4" w:space="0" w:color="00000A"/>
              <w:left w:val="single" w:sz="4" w:space="0" w:color="00000A"/>
              <w:bottom w:val="single" w:sz="4" w:space="0" w:color="00000A"/>
              <w:insideH w:val="single" w:sz="4" w:space="0" w:color="00000A"/>
              <w:right w:val="single" w:sz="4" w:space="0" w:color="00000A"/>
              <w:insideV w:val="single" w:sz="4" w:space="0" w:color="00000A"/>
            </w:tcBorders>
            <w:shd w:fill="auto" w:val="clear"/>
            <w:tcMar>
              <w:left w:w="108" w:type="dxa"/>
            </w:tcMar>
          </w:tcPr>
          <w:p>
            <w:pPr>
              <w:pStyle w:val="PlainText"/>
              <w:jc w:val="left"/>
              <w:rPr>
                <w:rFonts w:cs="Times New Roman" w:ascii="Times New Roman" w:hAnsi="Times New Roman"/>
                <w:sz w:val="20"/>
                <w:szCs w:val="20"/>
              </w:rPr>
            </w:pPr>
            <w:r>
              <w:rPr>
                <w:rFonts w:cs="Times New Roman" w:ascii="Times New Roman" w:hAnsi="Times New Roman"/>
                <w:sz w:val="20"/>
                <w:szCs w:val="20"/>
              </w:rPr>
              <w:t>If we were to assess the overall state of the translation of works in the East Asian canons, we should probably acknowledge the fact that we are still at a relatively rudimentary state of development. This is not only because only 10-15% of the texts have been translated, but because the overall quality of the translations themselves can be seen to be somewhat deficient: the art and technique of translation itself can still be seen as quite immature. The problems related to the present weaknesses in translation are various in type, but they can be readily seen as affecting even the most learned of our academic colleagues, who may have a good understanding of the text they are treating, but can still render rather poor translations. I have been become aware of such problems based both on my own, fairly extensive translation experience, as well as my experience as an editor for major translation projects. In this presentation I will examine four general types of problems that are often seen, and propose some remedies for them.</w:t>
            </w:r>
          </w:p>
        </w:tc>
      </w:tr>
    </w:tbl>
    <w:p>
      <w:pPr>
        <w:pStyle w:val="PlainText"/>
        <w:jc w:val="left"/>
        <w:rPr>
          <w:rFonts w:cs="Times New Roman" w:ascii="Times New Roman" w:hAnsi="Times New Roman"/>
          <w:sz w:val="22"/>
          <w:szCs w:val="20"/>
        </w:rPr>
      </w:pPr>
      <w:r>
        <w:rPr>
          <w:rFonts w:cs="Times New Roman" w:ascii="Times New Roman" w:hAnsi="Times New Roman"/>
          <w:sz w:val="22"/>
          <w:szCs w:val="20"/>
        </w:rPr>
      </w:r>
    </w:p>
    <w:p>
      <w:pPr>
        <w:pStyle w:val="PlainText"/>
        <w:jc w:val="left"/>
        <w:rPr>
          <w:rFonts w:cs="Times New Roman" w:ascii="Times New Roman" w:hAnsi="Times New Roman"/>
          <w:sz w:val="22"/>
          <w:szCs w:val="24"/>
        </w:rPr>
      </w:pPr>
      <w:r>
        <w:rPr>
          <w:rFonts w:cs="Times New Roman" w:ascii="Times New Roman" w:hAnsi="Times New Roman"/>
          <w:sz w:val="22"/>
          <w:szCs w:val="24"/>
        </w:rPr>
        <w:t>Good afternoon. You may have noticed that in the handout I included a full list of my translation projects, and so that this is not taken in the wrong way, I would like to you know that the reason I did this was that I wanted to make it clear to everyone the degree to which translation has been the very center of my scholarly career, and thus my comments today are not simply the light observations of a "native speaker" who has done, or looked at a few translations here and there.</w:t>
      </w:r>
    </w:p>
    <w:p>
      <w:pPr>
        <w:pStyle w:val="PlainText"/>
        <w:jc w:val="left"/>
        <w:rPr>
          <w:rFonts w:cs="Times New Roman" w:ascii="Times New Roman" w:hAnsi="Times New Roman"/>
          <w:sz w:val="22"/>
          <w:szCs w:val="24"/>
        </w:rPr>
      </w:pPr>
      <w:r>
        <w:rPr>
          <w:rFonts w:cs="Times New Roman" w:ascii="Times New Roman" w:hAnsi="Times New Roman"/>
          <w:sz w:val="22"/>
          <w:szCs w:val="24"/>
        </w:rPr>
      </w:r>
    </w:p>
    <w:p>
      <w:pPr>
        <w:pStyle w:val="PlainText"/>
        <w:jc w:val="left"/>
        <w:rPr>
          <w:rFonts w:cs="Times New Roman" w:ascii="Times New Roman" w:hAnsi="Times New Roman"/>
          <w:sz w:val="22"/>
          <w:szCs w:val="24"/>
        </w:rPr>
      </w:pPr>
      <w:r>
        <w:rPr>
          <w:rFonts w:cs="Times New Roman" w:ascii="Times New Roman" w:hAnsi="Times New Roman"/>
          <w:sz w:val="22"/>
          <w:szCs w:val="24"/>
        </w:rPr>
        <w:t xml:space="preserve">There seems to be in the present decade, a renewed and heightened interest in the topic of canonical translations. While most of the Pāli canon has been rendered into European languages at least once, the Tibetan and Chinese canons, although lagging behind, are recently receiving strong impetus and new energy. Of course, the Numata BDK translation project [slide] has been in progress for a few decades now. Recently, the Korean Jogye Jong </w:t>
      </w:r>
      <w:r>
        <w:rPr>
          <w:rFonts w:ascii="Times New Roman" w:hAnsi="Times New Roman" w:cs="Times New Roman"/>
          <w:sz w:val="22"/>
          <w:szCs w:val="24"/>
        </w:rPr>
        <w:t xml:space="preserve">曹溪宗 </w:t>
      </w:r>
      <w:r>
        <w:rPr>
          <w:rFonts w:cs="Times New Roman" w:ascii="Times New Roman" w:hAnsi="Times New Roman"/>
          <w:sz w:val="22"/>
          <w:szCs w:val="24"/>
        </w:rPr>
        <w:t xml:space="preserve">completed 12 volumes of English translations from the Collected Works of Korean Buddhism </w:t>
      </w:r>
      <w:r>
        <w:rPr>
          <w:rFonts w:ascii="Times New Roman" w:hAnsi="Times New Roman" w:cs="Times New Roman"/>
          <w:sz w:val="22"/>
          <w:szCs w:val="24"/>
        </w:rPr>
        <w:t>韓國佛教全書</w:t>
      </w:r>
      <w:r>
        <w:rPr>
          <w:rFonts w:cs="Times New Roman" w:ascii="Times New Roman" w:hAnsi="Times New Roman"/>
          <w:sz w:val="22"/>
          <w:szCs w:val="24"/>
        </w:rPr>
        <w:t>. [slide]</w:t>
      </w:r>
    </w:p>
    <w:p>
      <w:pPr>
        <w:pStyle w:val="PlainText"/>
        <w:jc w:val="left"/>
        <w:rPr>
          <w:rFonts w:cs="Times New Roman" w:ascii="Times New Roman" w:hAnsi="Times New Roman"/>
          <w:sz w:val="22"/>
          <w:szCs w:val="24"/>
        </w:rPr>
      </w:pPr>
      <w:r>
        <w:rPr>
          <w:rFonts w:cs="Times New Roman" w:ascii="Times New Roman" w:hAnsi="Times New Roman"/>
          <w:sz w:val="22"/>
          <w:szCs w:val="24"/>
        </w:rPr>
        <w:tab/>
        <w:t>Nonetheless, if we have to assess the overall state of the translation of works in the East Asian canons, we should probably acknowledge the fact that we are still at a relatively rudimentary state of development. This is not only because only 10-15% of the texts have been translated, but because the quality of the translations themselves can often be seen to be lacking in some important ways—the art and technique of translation itself is still somewhat immature. The problems related to these present difficulties in translation are various, but they can be readily seen as affecting even the most learned of our academic colleagues, who may have a good understanding of a text, but can still be rather poor as translators.</w:t>
      </w:r>
    </w:p>
    <w:p>
      <w:pPr>
        <w:pStyle w:val="PlainText"/>
        <w:jc w:val="left"/>
        <w:rPr>
          <w:rFonts w:cs="Times New Roman" w:ascii="Times New Roman" w:hAnsi="Times New Roman"/>
          <w:sz w:val="22"/>
          <w:szCs w:val="24"/>
        </w:rPr>
      </w:pPr>
      <w:r>
        <w:rPr>
          <w:rFonts w:cs="Times New Roman" w:ascii="Times New Roman" w:hAnsi="Times New Roman"/>
          <w:sz w:val="22"/>
          <w:szCs w:val="24"/>
        </w:rPr>
        <w:tab/>
        <w:t>I say this based on my fairly extensive experience as a translator, as well as working as an editor of the translations being done by colleagues. In the recent Jogye Jong series, I edited 3 volumes in full and others partially. And now, as Publications Chair of the BDK project, I am responsible for the overseeing of the translations of many excellent scholars, many who are perhaps more learned than I, but who fall victim to a few bad practices. I would like to take a look at some of these shortly.</w:t>
      </w:r>
    </w:p>
    <w:p>
      <w:pPr>
        <w:pStyle w:val="PlainText"/>
        <w:jc w:val="left"/>
        <w:rPr>
          <w:rFonts w:cs="Times New Roman" w:ascii="Times New Roman" w:hAnsi="Times New Roman"/>
          <w:sz w:val="22"/>
          <w:szCs w:val="24"/>
          <w:highlight w:val="yellow"/>
        </w:rPr>
      </w:pPr>
      <w:r>
        <w:rPr>
          <w:rFonts w:cs="Times New Roman" w:ascii="Times New Roman" w:hAnsi="Times New Roman"/>
          <w:sz w:val="22"/>
          <w:szCs w:val="24"/>
        </w:rPr>
        <w:tab/>
      </w:r>
      <w:r>
        <w:rPr>
          <w:rFonts w:cs="Times New Roman" w:ascii="Times New Roman" w:hAnsi="Times New Roman"/>
          <w:sz w:val="22"/>
          <w:szCs w:val="24"/>
          <w:highlight w:val="yellow"/>
        </w:rPr>
        <w:t>One basic problem lies in the fact that in the field of Buddhist Studies the art of translation has never been taken as the primary focus of training or scholarship. Linguistic training is of course important, but graduate school courses generally do not take on the role of judging the best rendering of a text into modern vernacular languages. And scholarly translations usually take place as a detailed philological study of a particular text, without an emphasis on the readability of the translation itself.</w:t>
      </w:r>
    </w:p>
    <w:p>
      <w:pPr>
        <w:pStyle w:val="PlainText"/>
        <w:jc w:val="left"/>
        <w:rPr>
          <w:rFonts w:cs="Times New Roman" w:ascii="Times New Roman" w:hAnsi="Times New Roman"/>
          <w:sz w:val="22"/>
          <w:szCs w:val="24"/>
          <w:highlight w:val="yellow"/>
        </w:rPr>
      </w:pPr>
      <w:r>
        <w:rPr>
          <w:rFonts w:cs="Times New Roman" w:ascii="Times New Roman" w:hAnsi="Times New Roman"/>
          <w:sz w:val="22"/>
          <w:szCs w:val="24"/>
        </w:rPr>
        <w:tab/>
      </w:r>
      <w:r>
        <w:rPr>
          <w:rFonts w:cs="Times New Roman" w:ascii="Times New Roman" w:hAnsi="Times New Roman"/>
          <w:sz w:val="22"/>
          <w:szCs w:val="24"/>
          <w:highlight w:val="yellow"/>
        </w:rPr>
        <w:t>Scholarly translations occur in two main ways: (1) as an academic monograph that constitutes the detailed study of a text, perhaps including the job of producing a critical edition; or (2) that of a contracted translation that is part of a sponsored series. In East Asian Buddhism, the BDK Numata series is probably the best-known and has the longest history. However, significant translation projects have recently occurred, and are still underway in Korea.</w:t>
      </w:r>
    </w:p>
    <w:p>
      <w:pPr>
        <w:pStyle w:val="PlainText"/>
        <w:jc w:val="left"/>
        <w:rPr>
          <w:rFonts w:cs="Times New Roman" w:ascii="Times New Roman" w:hAnsi="Times New Roman"/>
          <w:sz w:val="22"/>
          <w:szCs w:val="24"/>
        </w:rPr>
      </w:pPr>
      <w:r>
        <w:rPr>
          <w:rFonts w:cs="Times New Roman" w:ascii="Times New Roman" w:hAnsi="Times New Roman"/>
          <w:sz w:val="22"/>
          <w:szCs w:val="24"/>
        </w:rPr>
      </w:r>
    </w:p>
    <w:p>
      <w:pPr>
        <w:sectPr>
          <w:headerReference w:type="default" r:id="rId2"/>
          <w:footerReference w:type="default" r:id="rId3"/>
          <w:type w:val="nextPage"/>
          <w:pgSz w:w="11906" w:h="16838"/>
          <w:pgMar w:left="1080" w:right="1080" w:header="851" w:top="1440" w:footer="992" w:bottom="1440" w:gutter="0"/>
          <w:pgNumType w:fmt="decimal"/>
          <w:formProt w:val="false"/>
          <w:titlePg/>
          <w:textDirection w:val="lrTb"/>
          <w:docGrid w:type="default" w:linePitch="360" w:charSpace="4294961151"/>
        </w:sectPr>
        <w:pStyle w:val="PlainText"/>
        <w:jc w:val="left"/>
        <w:rPr>
          <w:rFonts w:cs="Times New Roman" w:ascii="Times New Roman" w:hAnsi="Times New Roman"/>
          <w:sz w:val="22"/>
          <w:szCs w:val="24"/>
          <w:u w:val="single"/>
        </w:rPr>
      </w:pPr>
      <w:r>
        <w:rPr>
          <w:rFonts w:cs="Times New Roman" w:ascii="Times New Roman" w:hAnsi="Times New Roman"/>
          <w:sz w:val="22"/>
          <w:szCs w:val="24"/>
          <w:u w:val="single"/>
        </w:rPr>
        <w:t>Approaches of Major Projects</w:t>
      </w:r>
    </w:p>
    <w:p>
      <w:pPr>
        <w:pStyle w:val="PlainText"/>
        <w:jc w:val="left"/>
        <w:rPr>
          <w:rFonts w:cs="Times New Roman" w:ascii="Times New Roman" w:hAnsi="Times New Roman"/>
          <w:sz w:val="22"/>
          <w:szCs w:val="24"/>
        </w:rPr>
      </w:pPr>
      <w:r>
        <w:rPr>
          <w:rFonts w:cs="Times New Roman" w:ascii="Times New Roman" w:hAnsi="Times New Roman"/>
          <w:sz w:val="22"/>
          <w:szCs w:val="24"/>
        </w:rPr>
        <w:tab/>
        <w:t>As compared to the sophisticated organizational structure of the translation teams of Kumārajīva, Xuanzang, and others, the approach used in most present-day projects for translating into English is the basic one-scholar-per text model.</w:t>
      </w:r>
      <w:r>
        <w:rPr>
          <w:rStyle w:val="FootnoteAnchor"/>
          <w:rFonts w:cs="Times New Roman" w:ascii="Times New Roman" w:hAnsi="Times New Roman"/>
          <w:sz w:val="22"/>
          <w:szCs w:val="24"/>
        </w:rPr>
        <w:footnoteReference w:id="2"/>
      </w:r>
      <w:r>
        <w:rPr>
          <w:rFonts w:cs="Times New Roman" w:ascii="Times New Roman" w:hAnsi="Times New Roman"/>
          <w:sz w:val="22"/>
          <w:szCs w:val="24"/>
        </w:rPr>
        <w:t xml:space="preserve"> Taking the BDK as one example, the BDK tries to find a scholar who is a specialist in the area of a particular text, and asks him or her to finish it alone. After the translation is completed, it is submitted to an internal reader (who is usually not a specialist on the text) for assessment of basic accuracy of rendering the Chinese. If the reader judges it to be a fundamentally sound translation, it is sent to the publication office, where it is read for style and accuracy by editors who are scholars of Buddhism (but again, not specialists on the text), and it is then copy edited.</w:t>
      </w:r>
    </w:p>
    <w:p>
      <w:pPr>
        <w:pStyle w:val="PlainText"/>
        <w:jc w:val="left"/>
        <w:rPr>
          <w:rFonts w:cs="Times New Roman" w:ascii="Times New Roman" w:hAnsi="Times New Roman"/>
          <w:sz w:val="22"/>
          <w:szCs w:val="24"/>
        </w:rPr>
      </w:pPr>
      <w:r>
        <w:rPr>
          <w:rFonts w:cs="Times New Roman" w:ascii="Times New Roman" w:hAnsi="Times New Roman"/>
          <w:sz w:val="22"/>
          <w:szCs w:val="24"/>
          <w:highlight w:val="yellow"/>
        </w:rPr>
        <w:t>This is by no means an ideal system. Aside from the desirability of having any text translated by a team, it is usually the case that neither the first reader nor the subsequent editors specialize in the area of the text, and thus the value of their corrections is somewhat limited. There are, of course, exceptional cases, where the text is handled at some point by a true expert.</w:t>
      </w:r>
      <w:r>
        <w:rPr>
          <w:rFonts w:cs="Times New Roman" w:ascii="Times New Roman" w:hAnsi="Times New Roman"/>
          <w:sz w:val="22"/>
          <w:szCs w:val="24"/>
        </w:rPr>
        <w:t xml:space="preserve"> But the existence of such limitations should not be blamed on the publication project. There is a limited budget per text, which puts constraints on how many people may work on it. And despite such shortcomings, the BDK project has published translations of some 76 canonical texts.</w:t>
      </w:r>
    </w:p>
    <w:p>
      <w:pPr>
        <w:pStyle w:val="PlainText"/>
        <w:jc w:val="left"/>
        <w:rPr>
          <w:rFonts w:cs="Times New Roman" w:ascii="Times New Roman" w:hAnsi="Times New Roman"/>
          <w:sz w:val="22"/>
          <w:szCs w:val="24"/>
          <w:highlight w:val="yellow"/>
        </w:rPr>
      </w:pPr>
      <w:r>
        <w:rPr>
          <w:rFonts w:cs="Times New Roman" w:ascii="Times New Roman" w:hAnsi="Times New Roman"/>
          <w:sz w:val="22"/>
          <w:szCs w:val="24"/>
        </w:rPr>
        <w:tab/>
      </w:r>
      <w:r>
        <w:rPr>
          <w:rFonts w:cs="Times New Roman" w:ascii="Times New Roman" w:hAnsi="Times New Roman"/>
          <w:sz w:val="22"/>
          <w:szCs w:val="24"/>
          <w:highlight w:val="yellow"/>
        </w:rPr>
        <w:t>The most fundamental problem is securing the services of a truly qualified scholar who has enough specialist expertise on the text. Most of the best scholars are employed at good universities where they have many responsibilities. If they are senior scholars, they have more responsibilities, and if they are junior scholars, they can't get credit for promotion and tenure by doing translations. So the BDK is lucky when it can gain the services of a good scholar in his prime who is right for a text. Otherwise, they often have to wait for scholars to retire, or hire translators who work outside of academia.</w:t>
      </w:r>
    </w:p>
    <w:p>
      <w:pPr>
        <w:pStyle w:val="PlainText"/>
        <w:jc w:val="left"/>
        <w:rPr>
          <w:rFonts w:cs="Times New Roman" w:ascii="Times New Roman" w:hAnsi="Times New Roman"/>
          <w:sz w:val="22"/>
          <w:szCs w:val="24"/>
        </w:rPr>
      </w:pPr>
      <w:r>
        <w:rPr>
          <w:rFonts w:cs="Times New Roman" w:ascii="Times New Roman" w:hAnsi="Times New Roman"/>
          <w:sz w:val="22"/>
          <w:szCs w:val="24"/>
        </w:rPr>
        <w:tab/>
        <w:t>The Jogye Jong project and the Academy of Korean Studies project have had an advantage, since they are both benefiting from HK ("Humanities Korea") funding, which is considerable. For the Collected Works of Korean Buddhism, the Jogye Jong was able to pay translators approximately 4 times the rate per page as the BDK does. Thus, they were able to quickly secure the cooperation of the best experts in the field. The translations were finished quickly and with a relatively high quality. But the Collected Works project had another very good aspect. Each text was translated simultaneously into English and modern Korean. When the translations were completed, a team of graduate students compared them and identified all of the points of difference. Subsequently, the translators from both sides got together in a weeklong workshop, where they worked through the differences. Of course, both the English and Korean translations were much improved by this. The Korean Classics project does not feature this team aspect, but the pay for the work is once again very high—US $36,000 per book—so they are able to gain the services of the top specialists.</w:t>
      </w:r>
    </w:p>
    <w:p>
      <w:pPr>
        <w:pStyle w:val="PlainText"/>
        <w:jc w:val="left"/>
        <w:rPr>
          <w:rFonts w:cs="Times New Roman" w:ascii="Times New Roman" w:hAnsi="Times New Roman"/>
          <w:sz w:val="22"/>
          <w:szCs w:val="24"/>
        </w:rPr>
      </w:pPr>
      <w:r>
        <w:rPr>
          <w:rFonts w:cs="Times New Roman" w:ascii="Times New Roman" w:hAnsi="Times New Roman"/>
          <w:sz w:val="22"/>
          <w:szCs w:val="24"/>
        </w:rPr>
      </w:r>
    </w:p>
    <w:p>
      <w:pPr>
        <w:pStyle w:val="PlainText"/>
        <w:jc w:val="left"/>
        <w:rPr>
          <w:rFonts w:cs="Times New Roman" w:ascii="Times New Roman" w:hAnsi="Times New Roman"/>
          <w:sz w:val="22"/>
          <w:szCs w:val="24"/>
          <w:u w:val="single"/>
        </w:rPr>
      </w:pPr>
      <w:r>
        <w:rPr>
          <w:rFonts w:cs="Times New Roman" w:ascii="Times New Roman" w:hAnsi="Times New Roman"/>
          <w:sz w:val="22"/>
          <w:szCs w:val="24"/>
          <w:u w:val="single"/>
        </w:rPr>
        <w:t>The Work of Translation Itself</w:t>
      </w:r>
    </w:p>
    <w:p>
      <w:pPr>
        <w:pStyle w:val="PlainText"/>
        <w:jc w:val="left"/>
        <w:rPr>
          <w:rFonts w:cs="Times New Roman" w:ascii="Times New Roman" w:hAnsi="Times New Roman"/>
          <w:sz w:val="22"/>
          <w:szCs w:val="24"/>
        </w:rPr>
      </w:pPr>
      <w:r>
        <w:rPr>
          <w:rFonts w:cs="Times New Roman" w:ascii="Times New Roman" w:hAnsi="Times New Roman"/>
          <w:sz w:val="22"/>
          <w:szCs w:val="24"/>
        </w:rPr>
      </w:r>
    </w:p>
    <w:p>
      <w:pPr>
        <w:pStyle w:val="PlainText"/>
        <w:jc w:val="left"/>
        <w:rPr>
          <w:rFonts w:cs="Times New Roman" w:ascii="Times New Roman" w:hAnsi="Times New Roman"/>
          <w:sz w:val="22"/>
          <w:szCs w:val="24"/>
        </w:rPr>
      </w:pPr>
      <w:r>
        <w:rPr>
          <w:rFonts w:cs="Times New Roman" w:ascii="Times New Roman" w:hAnsi="Times New Roman"/>
          <w:sz w:val="22"/>
          <w:szCs w:val="24"/>
        </w:rPr>
        <w:t>Despite the history of translation of the Buddhist canons into English being already over 150 years, the skills of translation are still far from mature, even among scholars of high reputation. I have come to notice this in the course of my editing work. There are some fairly common mistakes that can be corrected, and I would like to touch on a few of them here. [slide]</w:t>
      </w:r>
    </w:p>
    <w:p>
      <w:pPr>
        <w:pStyle w:val="PlainText"/>
        <w:jc w:val="left"/>
        <w:rPr>
          <w:rFonts w:cs="Times New Roman" w:ascii="Times New Roman" w:hAnsi="Times New Roman"/>
          <w:sz w:val="22"/>
          <w:szCs w:val="24"/>
        </w:rPr>
      </w:pPr>
      <w:r>
        <w:rPr>
          <w:rFonts w:cs="Times New Roman" w:ascii="Times New Roman" w:hAnsi="Times New Roman"/>
          <w:sz w:val="22"/>
          <w:szCs w:val="24"/>
        </w:rPr>
      </w:r>
    </w:p>
    <w:p>
      <w:pPr>
        <w:pStyle w:val="PlainText"/>
        <w:jc w:val="left"/>
        <w:rPr>
          <w:rFonts w:cs="Times New Roman" w:ascii="Times New Roman" w:hAnsi="Times New Roman"/>
          <w:sz w:val="22"/>
          <w:szCs w:val="24"/>
        </w:rPr>
      </w:pPr>
      <w:r>
        <w:rPr>
          <w:rFonts w:cs="Times New Roman" w:ascii="Times New Roman" w:hAnsi="Times New Roman"/>
          <w:sz w:val="22"/>
          <w:szCs w:val="24"/>
        </w:rPr>
        <w:t xml:space="preserve">1. </w:t>
      </w:r>
      <w:r>
        <w:rPr>
          <w:rFonts w:cs="Times New Roman" w:ascii="Times New Roman" w:hAnsi="Times New Roman"/>
          <w:b/>
          <w:sz w:val="22"/>
          <w:szCs w:val="24"/>
        </w:rPr>
        <w:t>Lack of attention to the improvement in the vocabulary of important technical terms, based on the most recent scholarship.</w:t>
      </w:r>
      <w:r>
        <w:rPr>
          <w:rFonts w:cs="Times New Roman" w:ascii="Times New Roman" w:hAnsi="Times New Roman"/>
          <w:sz w:val="22"/>
          <w:szCs w:val="24"/>
        </w:rPr>
        <w:t xml:space="preserve"> Despite the fact that many important terms have been analyzed and clarified by good scholars, older, ingrained renderings persist. One example is that of the rendering of </w:t>
      </w:r>
      <w:r>
        <w:rPr>
          <w:rFonts w:cs="Times New Roman" w:ascii="Times New Roman" w:hAnsi="Times New Roman"/>
          <w:i/>
          <w:sz w:val="22"/>
          <w:szCs w:val="24"/>
        </w:rPr>
        <w:t>āsrava</w:t>
      </w:r>
      <w:r>
        <w:rPr>
          <w:rFonts w:cs="Times New Roman" w:ascii="Times New Roman" w:hAnsi="Times New Roman"/>
          <w:sz w:val="22"/>
          <w:szCs w:val="24"/>
        </w:rPr>
        <w:t xml:space="preserve"> </w:t>
      </w:r>
      <w:r>
        <w:rPr>
          <w:rFonts w:ascii="Times New Roman" w:hAnsi="Times New Roman" w:cs="Times New Roman"/>
          <w:sz w:val="22"/>
          <w:szCs w:val="24"/>
        </w:rPr>
        <w:t>有漏</w:t>
      </w:r>
      <w:r>
        <w:rPr>
          <w:rFonts w:cs="Times New Roman" w:ascii="Times New Roman" w:hAnsi="Times New Roman"/>
          <w:sz w:val="22"/>
          <w:szCs w:val="24"/>
        </w:rPr>
        <w:t>. Here is an example from a recent BDK translator, otherwise a good scholar: [slide]</w:t>
      </w:r>
    </w:p>
    <w:p>
      <w:pPr>
        <w:pStyle w:val="PlainText"/>
        <w:rPr>
          <w:rFonts w:cs="Times New Roman" w:ascii="Times New Roman" w:hAnsi="Times New Roman"/>
          <w:sz w:val="22"/>
          <w:szCs w:val="24"/>
        </w:rPr>
      </w:pPr>
      <w:r>
        <w:rPr>
          <w:rFonts w:cs="Times New Roman" w:ascii="Times New Roman" w:hAnsi="Times New Roman"/>
          <w:sz w:val="22"/>
          <w:szCs w:val="24"/>
        </w:rPr>
      </w:r>
    </w:p>
    <w:p>
      <w:pPr>
        <w:pStyle w:val="PlainText"/>
        <w:ind w:left="283" w:right="0" w:hanging="0"/>
        <w:rPr>
          <w:rFonts w:ascii="Times New Roman" w:hAnsi="Times New Roman" w:cs="Times New Roman" w:eastAsia="PMingLiU"/>
          <w:sz w:val="22"/>
        </w:rPr>
      </w:pPr>
      <w:r>
        <w:rPr>
          <w:rFonts w:ascii="Times New Roman" w:hAnsi="Times New Roman" w:cs="Times New Roman" w:eastAsia="PMingLiU"/>
          <w:sz w:val="22"/>
        </w:rPr>
        <w:t>皆是阿羅漢</w:t>
      </w:r>
      <w:r>
        <w:rPr>
          <w:rFonts w:ascii="Times New Roman" w:hAnsi="Times New Roman" w:cs="Times New Roman" w:eastAsia="PMingLiU"/>
          <w:b/>
          <w:sz w:val="22"/>
          <w:u w:val="single"/>
        </w:rPr>
        <w:t>諸漏</w:t>
      </w:r>
      <w:r>
        <w:rPr>
          <w:rFonts w:ascii="Times New Roman" w:hAnsi="Times New Roman" w:cs="Times New Roman" w:eastAsia="PMingLiU"/>
          <w:sz w:val="22"/>
        </w:rPr>
        <w:t>已盡無復煩惱。</w:t>
      </w:r>
    </w:p>
    <w:p>
      <w:pPr>
        <w:pStyle w:val="PlainText"/>
        <w:ind w:left="283" w:right="0" w:hanging="0"/>
        <w:rPr>
          <w:rFonts w:cs="Times New Roman" w:ascii="Times New Roman" w:hAnsi="Times New Roman"/>
          <w:sz w:val="22"/>
          <w:szCs w:val="22"/>
        </w:rPr>
      </w:pPr>
      <w:r>
        <w:rPr>
          <w:rFonts w:cs="Times New Roman" w:ascii="Times New Roman" w:hAnsi="Times New Roman"/>
          <w:sz w:val="22"/>
          <w:szCs w:val="22"/>
        </w:rPr>
      </w:r>
    </w:p>
    <w:p>
      <w:pPr>
        <w:pStyle w:val="PlainText"/>
        <w:ind w:left="283" w:right="0" w:hanging="0"/>
        <w:jc w:val="left"/>
        <w:rPr>
          <w:rFonts w:cs="Times New Roman" w:ascii="Times New Roman" w:hAnsi="Times New Roman"/>
          <w:sz w:val="22"/>
          <w:szCs w:val="24"/>
          <w:lang w:eastAsia="fr-FR"/>
        </w:rPr>
      </w:pPr>
      <w:r>
        <w:rPr>
          <w:rFonts w:cs="Times New Roman" w:ascii="Times New Roman" w:hAnsi="Times New Roman"/>
          <w:sz w:val="22"/>
          <w:szCs w:val="24"/>
          <w:lang w:eastAsia="fr-FR"/>
        </w:rPr>
        <w:t xml:space="preserve">They were all arhats who had extinguished </w:t>
      </w:r>
      <w:r>
        <w:rPr>
          <w:rFonts w:cs="Times New Roman" w:ascii="Times New Roman" w:hAnsi="Times New Roman"/>
          <w:b/>
          <w:sz w:val="22"/>
          <w:szCs w:val="24"/>
          <w:u w:val="single"/>
          <w:lang w:eastAsia="fr-FR"/>
        </w:rPr>
        <w:t>all the outflows</w:t>
      </w:r>
      <w:r>
        <w:rPr>
          <w:rFonts w:cs="Times New Roman" w:ascii="Times New Roman" w:hAnsi="Times New Roman"/>
          <w:sz w:val="22"/>
          <w:szCs w:val="24"/>
          <w:lang w:eastAsia="fr-FR"/>
        </w:rPr>
        <w:t xml:space="preserve"> and were never to [suffer from] the afflictions (</w:t>
      </w:r>
      <w:r>
        <w:rPr>
          <w:rFonts w:cs="Times New Roman" w:ascii="Times New Roman" w:hAnsi="Times New Roman"/>
          <w:i/>
          <w:sz w:val="22"/>
          <w:szCs w:val="24"/>
          <w:lang w:eastAsia="fr-FR"/>
        </w:rPr>
        <w:t>kleśa</w:t>
      </w:r>
      <w:r>
        <w:rPr>
          <w:rFonts w:cs="Times New Roman" w:ascii="Times New Roman" w:hAnsi="Times New Roman"/>
          <w:sz w:val="22"/>
          <w:szCs w:val="24"/>
          <w:lang w:eastAsia="fr-FR"/>
        </w:rPr>
        <w:t xml:space="preserve">). </w:t>
      </w:r>
    </w:p>
    <w:p>
      <w:pPr>
        <w:pStyle w:val="PlainText"/>
        <w:jc w:val="left"/>
        <w:rPr>
          <w:rFonts w:cs="Times New Roman" w:ascii="Times New Roman" w:hAnsi="Times New Roman"/>
          <w:sz w:val="22"/>
          <w:szCs w:val="24"/>
        </w:rPr>
      </w:pPr>
      <w:r>
        <w:rPr>
          <w:rFonts w:cs="Times New Roman" w:ascii="Times New Roman" w:hAnsi="Times New Roman"/>
          <w:sz w:val="22"/>
          <w:szCs w:val="24"/>
        </w:rPr>
      </w:r>
    </w:p>
    <w:p>
      <w:pPr>
        <w:pStyle w:val="PlainText"/>
        <w:jc w:val="left"/>
        <w:rPr>
          <w:rFonts w:cs="Times New Roman" w:ascii="Times New Roman" w:hAnsi="Times New Roman"/>
          <w:sz w:val="22"/>
          <w:szCs w:val="24"/>
          <w:highlight w:val="yellow"/>
        </w:rPr>
      </w:pPr>
      <w:r>
        <w:rPr>
          <w:rFonts w:cs="Times New Roman" w:ascii="Times New Roman" w:hAnsi="Times New Roman"/>
          <w:sz w:val="22"/>
          <w:szCs w:val="24"/>
        </w:rPr>
        <w:t xml:space="preserve">Academic articles clarifying the proper interpretation of this term, including its relationship to "affliction" </w:t>
      </w:r>
      <w:r>
        <w:rPr>
          <w:rFonts w:ascii="Times New Roman" w:hAnsi="Times New Roman" w:cs="Times New Roman" w:eastAsia="PMingLiU"/>
          <w:sz w:val="22"/>
        </w:rPr>
        <w:t>煩惱</w:t>
      </w:r>
      <w:r>
        <w:rPr>
          <w:rFonts w:cs="Times New Roman" w:ascii="Times New Roman" w:hAnsi="Times New Roman"/>
          <w:sz w:val="22"/>
          <w:szCs w:val="24"/>
        </w:rPr>
        <w:t xml:space="preserve">, have been around for a couple of decades, but "outflow" (used, apparently, with little or no understanding of its technical connotations) continues to be the overwhelming choice. </w:t>
      </w:r>
      <w:r>
        <w:rPr>
          <w:rFonts w:cs="Times New Roman" w:ascii="Times New Roman" w:hAnsi="Times New Roman"/>
          <w:sz w:val="22"/>
          <w:szCs w:val="24"/>
          <w:highlight w:val="yellow"/>
        </w:rPr>
        <w:t>The proper accepted rendering by scholars is "contamination" or "taint."</w:t>
      </w:r>
    </w:p>
    <w:p>
      <w:pPr>
        <w:pStyle w:val="PlainText"/>
        <w:jc w:val="left"/>
        <w:rPr>
          <w:rFonts w:cs="Times New Roman" w:ascii="Times New Roman" w:hAnsi="Times New Roman"/>
          <w:sz w:val="22"/>
          <w:szCs w:val="24"/>
        </w:rPr>
      </w:pPr>
      <w:r>
        <w:rPr>
          <w:rFonts w:cs="Times New Roman" w:ascii="Times New Roman" w:hAnsi="Times New Roman"/>
          <w:sz w:val="22"/>
          <w:szCs w:val="24"/>
        </w:rPr>
        <w:t>[slide]</w:t>
      </w:r>
    </w:p>
    <w:p>
      <w:pPr>
        <w:pStyle w:val="PlainText"/>
        <w:jc w:val="left"/>
        <w:rPr>
          <w:rFonts w:cs="Times New Roman" w:ascii="Times New Roman" w:hAnsi="Times New Roman"/>
          <w:sz w:val="22"/>
          <w:szCs w:val="24"/>
        </w:rPr>
      </w:pPr>
      <w:r>
        <w:rPr>
          <w:rFonts w:cs="Times New Roman" w:ascii="Times New Roman" w:hAnsi="Times New Roman"/>
          <w:sz w:val="22"/>
          <w:szCs w:val="24"/>
        </w:rPr>
        <w:t xml:space="preserve">2. </w:t>
      </w:r>
      <w:r>
        <w:rPr>
          <w:rFonts w:cs="Times New Roman" w:ascii="Times New Roman" w:hAnsi="Times New Roman"/>
          <w:b/>
          <w:sz w:val="22"/>
          <w:szCs w:val="24"/>
        </w:rPr>
        <w:t>The tendency to be influenced by the modern meaning of Chinese words</w:t>
      </w:r>
      <w:r>
        <w:rPr>
          <w:rFonts w:cs="Times New Roman" w:ascii="Times New Roman" w:hAnsi="Times New Roman"/>
          <w:sz w:val="22"/>
          <w:szCs w:val="24"/>
        </w:rPr>
        <w:t xml:space="preserve">. This problem also affects , both Asian and Western scholars, who can be trapped by the assumption that they already know the meaning of a word based on its modern meaning. The most ready-to-mind example is that of the </w:t>
      </w:r>
      <w:r>
        <w:rPr>
          <w:rFonts w:cs="Times New Roman" w:ascii="Times New Roman" w:hAnsi="Times New Roman"/>
          <w:i/>
          <w:sz w:val="22"/>
          <w:szCs w:val="24"/>
        </w:rPr>
        <w:t>kanji</w:t>
      </w:r>
      <w:r>
        <w:rPr>
          <w:rFonts w:cs="Times New Roman" w:ascii="Times New Roman" w:hAnsi="Times New Roman"/>
          <w:sz w:val="22"/>
          <w:szCs w:val="24"/>
        </w:rPr>
        <w:t xml:space="preserve"> </w:t>
      </w:r>
      <w:r>
        <w:rPr>
          <w:rFonts w:ascii="Times New Roman" w:hAnsi="Times New Roman" w:cs="Times New Roman"/>
          <w:sz w:val="22"/>
          <w:szCs w:val="24"/>
        </w:rPr>
        <w:t xml:space="preserve">假 </w:t>
      </w:r>
      <w:r>
        <w:rPr>
          <w:rFonts w:cs="Times New Roman" w:ascii="Times New Roman" w:hAnsi="Times New Roman"/>
          <w:sz w:val="22"/>
          <w:szCs w:val="24"/>
        </w:rPr>
        <w:t>(Ch.</w:t>
      </w:r>
      <w:r>
        <w:rPr>
          <w:rFonts w:cs="Times New Roman" w:ascii="Times New Roman" w:hAnsi="Times New Roman"/>
          <w:i/>
          <w:sz w:val="22"/>
          <w:szCs w:val="24"/>
        </w:rPr>
        <w:t xml:space="preserve"> jia</w:t>
      </w:r>
      <w:r>
        <w:rPr>
          <w:rFonts w:cs="Times New Roman" w:ascii="Times New Roman" w:hAnsi="Times New Roman"/>
          <w:sz w:val="22"/>
          <w:szCs w:val="24"/>
        </w:rPr>
        <w:t xml:space="preserve">, J. </w:t>
      </w:r>
      <w:r>
        <w:rPr>
          <w:rFonts w:cs="Times New Roman" w:ascii="Times New Roman" w:hAnsi="Times New Roman"/>
          <w:i/>
          <w:sz w:val="22"/>
          <w:szCs w:val="24"/>
        </w:rPr>
        <w:t>ke</w:t>
      </w:r>
      <w:r>
        <w:rPr>
          <w:rFonts w:cs="Times New Roman" w:ascii="Times New Roman" w:hAnsi="Times New Roman"/>
          <w:sz w:val="22"/>
          <w:szCs w:val="24"/>
        </w:rPr>
        <w:t xml:space="preserve">), which is universally rendered by translators as "provisional." People take the meaning intended in Buddhist texts to be close to the modern sense of </w:t>
      </w:r>
      <w:r>
        <w:rPr>
          <w:rFonts w:ascii="Times New Roman" w:hAnsi="Times New Roman" w:cs="Times New Roman"/>
          <w:sz w:val="22"/>
          <w:szCs w:val="24"/>
        </w:rPr>
        <w:t>かりに</w:t>
      </w:r>
      <w:r>
        <w:rPr>
          <w:rFonts w:cs="Times New Roman" w:ascii="Times New Roman" w:hAnsi="Times New Roman"/>
          <w:sz w:val="22"/>
          <w:szCs w:val="24"/>
        </w:rPr>
        <w:t xml:space="preserve">. But in the rendering of Indian texts, esp. those related to Madhyamaka and Yogâcāra, it is a translation of </w:t>
      </w:r>
      <w:r>
        <w:rPr>
          <w:rFonts w:cs="Times New Roman" w:ascii="Times New Roman" w:hAnsi="Times New Roman"/>
          <w:i/>
          <w:sz w:val="22"/>
          <w:szCs w:val="24"/>
        </w:rPr>
        <w:t>prajñapti</w:t>
      </w:r>
      <w:r>
        <w:rPr>
          <w:rFonts w:cs="Times New Roman" w:ascii="Times New Roman" w:hAnsi="Times New Roman"/>
          <w:sz w:val="22"/>
          <w:szCs w:val="24"/>
        </w:rPr>
        <w:t>, which refers to the fact that things exist "by designation" or "nominally," and so it is more accurate in most cases to render it that way. Furthermore, "provisional" implies that there is an agent, of some sort, who would "providing" the existence of something. In Buddhism, who could "provide" such existence? The point is that the "existence" of a conglomeration of factors is being "designated" or named.</w:t>
      </w:r>
    </w:p>
    <w:p>
      <w:pPr>
        <w:pStyle w:val="PlainText"/>
        <w:jc w:val="left"/>
        <w:rPr>
          <w:rFonts w:cs="Times New Roman" w:ascii="Times New Roman" w:hAnsi="Times New Roman"/>
          <w:sz w:val="22"/>
          <w:szCs w:val="24"/>
        </w:rPr>
      </w:pPr>
      <w:r>
        <w:rPr>
          <w:rFonts w:cs="Times New Roman" w:ascii="Times New Roman" w:hAnsi="Times New Roman"/>
          <w:sz w:val="22"/>
          <w:szCs w:val="24"/>
        </w:rPr>
        <w:t>[slide]</w:t>
      </w:r>
    </w:p>
    <w:p>
      <w:pPr>
        <w:pStyle w:val="PlainText"/>
        <w:jc w:val="left"/>
        <w:rPr>
          <w:rFonts w:cs="Times New Roman" w:ascii="Times New Roman" w:hAnsi="Times New Roman"/>
          <w:sz w:val="22"/>
          <w:szCs w:val="24"/>
        </w:rPr>
      </w:pPr>
      <w:r>
        <w:rPr>
          <w:rFonts w:cs="Times New Roman" w:ascii="Times New Roman" w:hAnsi="Times New Roman"/>
          <w:sz w:val="22"/>
          <w:szCs w:val="24"/>
        </w:rPr>
        <w:t xml:space="preserve">3. </w:t>
      </w:r>
      <w:r>
        <w:rPr>
          <w:rFonts w:cs="Times New Roman" w:ascii="Times New Roman" w:hAnsi="Times New Roman"/>
          <w:b/>
          <w:sz w:val="22"/>
          <w:szCs w:val="24"/>
        </w:rPr>
        <w:t>Wrongly breaking compound words into two.</w:t>
      </w:r>
      <w:r>
        <w:rPr>
          <w:rFonts w:cs="Times New Roman" w:ascii="Times New Roman" w:hAnsi="Times New Roman"/>
          <w:sz w:val="22"/>
          <w:szCs w:val="24"/>
        </w:rPr>
        <w:t xml:space="preserve"> This phenomenon is also widespread, and seen quite commonly among first-rate scholars, both Eastern and Western. For very common words that we are familiar with, such as </w:t>
      </w:r>
      <w:r>
        <w:rPr>
          <w:rFonts w:ascii="Times New Roman" w:hAnsi="Times New Roman" w:cs="Times New Roman"/>
          <w:sz w:val="22"/>
          <w:szCs w:val="24"/>
        </w:rPr>
        <w:t xml:space="preserve">智慧 </w:t>
      </w:r>
      <w:r>
        <w:rPr>
          <w:rFonts w:cs="Times New Roman" w:ascii="Times New Roman" w:hAnsi="Times New Roman"/>
          <w:sz w:val="22"/>
          <w:szCs w:val="24"/>
        </w:rPr>
        <w:t xml:space="preserve">or </w:t>
      </w:r>
      <w:r>
        <w:rPr>
          <w:rFonts w:ascii="Times New Roman" w:hAnsi="Times New Roman" w:cs="Times New Roman"/>
          <w:sz w:val="22"/>
          <w:szCs w:val="24"/>
        </w:rPr>
        <w:t>煩惱</w:t>
      </w:r>
      <w:r>
        <w:rPr>
          <w:rFonts w:cs="Times New Roman" w:ascii="Times New Roman" w:hAnsi="Times New Roman"/>
          <w:sz w:val="22"/>
          <w:szCs w:val="24"/>
        </w:rPr>
        <w:t xml:space="preserve">, no one would think to break them into two, the same way that modern readers know that </w:t>
      </w:r>
      <w:r>
        <w:rPr>
          <w:rFonts w:ascii="Times New Roman" w:hAnsi="Times New Roman" w:cs="Times New Roman"/>
          <w:sz w:val="22"/>
          <w:szCs w:val="24"/>
        </w:rPr>
        <w:t xml:space="preserve">宗教 </w:t>
      </w:r>
      <w:r>
        <w:rPr>
          <w:rFonts w:cs="Times New Roman" w:ascii="Times New Roman" w:hAnsi="Times New Roman"/>
          <w:sz w:val="22"/>
          <w:szCs w:val="24"/>
        </w:rPr>
        <w:t xml:space="preserve">means "religion" and not "ancestral teaching." When the classical translators such as Kumārajīva and Xuanzang created compound words, they were almost always intending to represent a single concept, not two. It happens especially with terms whose meanings have not yet been adequately explored in scholarship. </w:t>
      </w:r>
      <w:r>
        <w:rPr>
          <w:rFonts w:cs="Times New Roman" w:ascii="Times New Roman" w:hAnsi="Times New Roman"/>
          <w:b/>
          <w:sz w:val="22"/>
          <w:szCs w:val="24"/>
        </w:rPr>
        <w:t>[slide]</w:t>
      </w:r>
      <w:r>
        <w:rPr>
          <w:rFonts w:cs="Times New Roman" w:ascii="Times New Roman" w:hAnsi="Times New Roman"/>
          <w:sz w:val="22"/>
          <w:szCs w:val="24"/>
        </w:rPr>
        <w:t xml:space="preserve"> For example, most translators render </w:t>
      </w:r>
      <w:r>
        <w:rPr>
          <w:rFonts w:ascii="Times New Roman" w:hAnsi="Times New Roman" w:cs="Times New Roman"/>
          <w:sz w:val="22"/>
        </w:rPr>
        <w:t>麤</w:t>
      </w:r>
      <w:r>
        <w:rPr>
          <w:rFonts w:ascii="Times New Roman" w:hAnsi="Times New Roman" w:cs="Times New Roman"/>
          <w:sz w:val="22"/>
          <w:szCs w:val="24"/>
        </w:rPr>
        <w:t xml:space="preserve">重 </w:t>
      </w:r>
      <w:r>
        <w:rPr>
          <w:rFonts w:cs="Times New Roman" w:ascii="Times New Roman" w:hAnsi="Times New Roman"/>
          <w:sz w:val="22"/>
          <w:szCs w:val="24"/>
        </w:rPr>
        <w:t xml:space="preserve">as "coarse and heavy." But numerous Abhidharma and Yogâcāra sources clearly explain that this term, as a rendering of the Sanskrit </w:t>
      </w:r>
      <w:r>
        <w:rPr>
          <w:rFonts w:eastAsia="Times New Roman" w:cs="Times New Roman" w:ascii="Times New Roman" w:hAnsi="Times New Roman"/>
          <w:i/>
          <w:iCs/>
          <w:sz w:val="22"/>
        </w:rPr>
        <w:t>dauṣṭhulya</w:t>
      </w:r>
      <w:r>
        <w:rPr>
          <w:rFonts w:cs="Times New Roman" w:ascii="Times New Roman" w:hAnsi="Times New Roman"/>
          <w:sz w:val="22"/>
          <w:szCs w:val="24"/>
        </w:rPr>
        <w:t>, means something like "incapacitating" or "debilitating." One might say that dictionaries don't teach this meaning, but it has been defined as such in the Digital Dictionary of Buddhism (DDB) since 1997.</w:t>
      </w:r>
    </w:p>
    <w:p>
      <w:pPr>
        <w:pStyle w:val="PlainText"/>
        <w:jc w:val="left"/>
        <w:rPr>
          <w:rFonts w:cs="Times New Roman" w:ascii="Times New Roman" w:hAnsi="Times New Roman"/>
          <w:sz w:val="22"/>
          <w:szCs w:val="24"/>
        </w:rPr>
      </w:pPr>
      <w:r>
        <w:rPr>
          <w:rFonts w:cs="Times New Roman" w:ascii="Times New Roman" w:hAnsi="Times New Roman"/>
          <w:sz w:val="22"/>
          <w:szCs w:val="24"/>
        </w:rPr>
      </w:r>
    </w:p>
    <w:p>
      <w:pPr>
        <w:pStyle w:val="PlainText"/>
        <w:jc w:val="left"/>
        <w:rPr>
          <w:rFonts w:cs="Times New Roman" w:ascii="Times New Roman" w:hAnsi="Times New Roman"/>
          <w:sz w:val="22"/>
          <w:szCs w:val="24"/>
        </w:rPr>
      </w:pPr>
      <w:r>
        <w:rPr>
          <w:rFonts w:cs="Times New Roman" w:ascii="Times New Roman" w:hAnsi="Times New Roman"/>
          <w:sz w:val="22"/>
          <w:szCs w:val="24"/>
        </w:rPr>
        <w:t>Some might argue that the need to render as a single word in English is true for terms that are known to be translations from Sanskrit, and that terms of indigenous Chinese origin are a different case. I would also tend to disagree with this. I think that compound words, even the earliest ones, are intended to represent a single meaning, whether that meaning is reinforced by two similar concepts, or intended to be something "in between" the two concepts.</w:t>
      </w:r>
    </w:p>
    <w:p>
      <w:pPr>
        <w:pStyle w:val="PlainText"/>
        <w:jc w:val="left"/>
        <w:rPr>
          <w:rFonts w:cs="Times New Roman" w:ascii="Times New Roman" w:hAnsi="Times New Roman"/>
          <w:b/>
          <w:sz w:val="22"/>
          <w:szCs w:val="24"/>
        </w:rPr>
      </w:pPr>
      <w:r>
        <w:rPr>
          <w:rFonts w:cs="Times New Roman" w:ascii="Times New Roman" w:hAnsi="Times New Roman"/>
          <w:b/>
          <w:sz w:val="22"/>
          <w:szCs w:val="24"/>
        </w:rPr>
        <w:t>[slide]</w:t>
      </w:r>
    </w:p>
    <w:p>
      <w:pPr>
        <w:pStyle w:val="PlainText"/>
        <w:jc w:val="left"/>
        <w:rPr>
          <w:rFonts w:cs="Times New Roman" w:ascii="Times New Roman" w:hAnsi="Times New Roman"/>
          <w:sz w:val="22"/>
          <w:szCs w:val="24"/>
        </w:rPr>
      </w:pPr>
      <w:r>
        <w:rPr>
          <w:rFonts w:cs="Times New Roman" w:ascii="Times New Roman" w:hAnsi="Times New Roman"/>
          <w:sz w:val="22"/>
          <w:szCs w:val="24"/>
        </w:rPr>
        <w:t>Here is a line from a well-known Chinese Buddhist work, translated by a highly-regarded Chinese scholar:</w:t>
      </w:r>
    </w:p>
    <w:p>
      <w:pPr>
        <w:pStyle w:val="PlainText"/>
        <w:rPr>
          <w:rFonts w:cs="Times New Roman" w:ascii="Times New Roman" w:hAnsi="Times New Roman"/>
          <w:sz w:val="22"/>
          <w:szCs w:val="24"/>
        </w:rPr>
      </w:pPr>
      <w:r>
        <w:rPr>
          <w:rFonts w:cs="Times New Roman" w:ascii="Times New Roman" w:hAnsi="Times New Roman"/>
          <w:sz w:val="22"/>
          <w:szCs w:val="24"/>
        </w:rPr>
      </w:r>
    </w:p>
    <w:p>
      <w:pPr>
        <w:pStyle w:val="PlainText"/>
        <w:ind w:left="283" w:right="0" w:hanging="0"/>
        <w:rPr>
          <w:rFonts w:ascii="Times New Roman" w:hAnsi="Times New Roman" w:cs="Times New Roman" w:eastAsia="PMingLiU"/>
          <w:sz w:val="22"/>
        </w:rPr>
      </w:pPr>
      <w:r>
        <w:rPr>
          <w:rFonts w:ascii="Times New Roman" w:hAnsi="Times New Roman" w:cs="Times New Roman" w:eastAsia="PMingLiU"/>
          <w:sz w:val="22"/>
        </w:rPr>
        <w:t>儒道二教說。人畜等類。皆是</w:t>
      </w:r>
      <w:r>
        <w:rPr>
          <w:rFonts w:ascii="Times New Roman" w:hAnsi="Times New Roman" w:cs="Times New Roman" w:eastAsia="PMingLiU"/>
          <w:b/>
          <w:sz w:val="22"/>
          <w:u w:val="single"/>
        </w:rPr>
        <w:t>虛無</w:t>
      </w:r>
      <w:r>
        <w:rPr>
          <w:rFonts w:ascii="Times New Roman" w:hAnsi="Times New Roman" w:cs="Times New Roman" w:eastAsia="PMingLiU"/>
          <w:sz w:val="22"/>
        </w:rPr>
        <w:t>大道生成養育。</w:t>
      </w:r>
    </w:p>
    <w:p>
      <w:pPr>
        <w:pStyle w:val="PlainText"/>
        <w:ind w:left="283" w:right="0" w:hanging="0"/>
        <w:rPr>
          <w:rFonts w:cs="Times New Roman" w:ascii="Times New Roman" w:hAnsi="Times New Roman"/>
          <w:sz w:val="22"/>
          <w:szCs w:val="24"/>
        </w:rPr>
      </w:pPr>
      <w:r>
        <w:rPr>
          <w:rFonts w:cs="Times New Roman" w:ascii="Times New Roman" w:hAnsi="Times New Roman"/>
          <w:sz w:val="22"/>
          <w:szCs w:val="24"/>
        </w:rPr>
      </w:r>
    </w:p>
    <w:p>
      <w:pPr>
        <w:pStyle w:val="PlainText"/>
        <w:ind w:left="283" w:right="0" w:hanging="0"/>
        <w:jc w:val="left"/>
        <w:rPr>
          <w:rFonts w:cs="Times New Roman" w:ascii="Times New Roman" w:hAnsi="Times New Roman"/>
          <w:sz w:val="22"/>
        </w:rPr>
      </w:pPr>
      <w:r>
        <w:rPr>
          <w:rFonts w:cs="Times New Roman" w:ascii="Times New Roman" w:hAnsi="Times New Roman"/>
          <w:sz w:val="22"/>
        </w:rPr>
        <w:t xml:space="preserve">The two teachings of Confucianism and Daoism say that the species, such as men or animals, etc., are all produced, completed, nourished and brought up by the great Dao, which is </w:t>
      </w:r>
      <w:r>
        <w:rPr>
          <w:rFonts w:cs="Times New Roman" w:ascii="Times New Roman" w:hAnsi="Times New Roman"/>
          <w:b/>
          <w:sz w:val="22"/>
          <w:u w:val="single"/>
        </w:rPr>
        <w:t>Empty and Nothing</w:t>
      </w:r>
      <w:r>
        <w:rPr>
          <w:rFonts w:cs="Times New Roman" w:ascii="Times New Roman" w:hAnsi="Times New Roman"/>
          <w:sz w:val="22"/>
        </w:rPr>
        <w:t>.</w:t>
      </w:r>
    </w:p>
    <w:p>
      <w:pPr>
        <w:pStyle w:val="PlainText"/>
        <w:jc w:val="left"/>
        <w:rPr>
          <w:rFonts w:cs="Times New Roman" w:ascii="Times New Roman" w:hAnsi="Times New Roman"/>
          <w:sz w:val="22"/>
        </w:rPr>
      </w:pPr>
      <w:r>
        <w:rPr>
          <w:rFonts w:cs="Times New Roman" w:ascii="Times New Roman" w:hAnsi="Times New Roman"/>
          <w:sz w:val="22"/>
        </w:rPr>
      </w:r>
    </w:p>
    <w:p>
      <w:pPr>
        <w:pStyle w:val="PlainText"/>
        <w:jc w:val="left"/>
        <w:rPr>
          <w:rFonts w:cs="Times New Roman" w:ascii="Times New Roman" w:hAnsi="Times New Roman"/>
          <w:sz w:val="22"/>
        </w:rPr>
      </w:pPr>
      <w:r>
        <w:rPr>
          <w:rFonts w:cs="Times New Roman" w:ascii="Times New Roman" w:hAnsi="Times New Roman"/>
          <w:sz w:val="22"/>
        </w:rPr>
        <w:t xml:space="preserve">The term </w:t>
      </w:r>
      <w:r>
        <w:rPr>
          <w:rFonts w:ascii="Times New Roman" w:hAnsi="Times New Roman" w:cs="Times New Roman" w:eastAsia="PMingLiU"/>
          <w:sz w:val="22"/>
        </w:rPr>
        <w:t>虛無</w:t>
      </w:r>
      <w:r>
        <w:rPr>
          <w:rFonts w:cs="Times New Roman" w:ascii="Times New Roman" w:hAnsi="Times New Roman"/>
          <w:sz w:val="22"/>
        </w:rPr>
        <w:t>, originating in Daoism, but also used in Chinese translations of Sanskrit works, would be better rendered by a single term, such as "void," "vacuous," "empty," etc., rather than trying to render both words separately.</w:t>
      </w:r>
    </w:p>
    <w:p>
      <w:pPr>
        <w:pStyle w:val="PlainText"/>
        <w:jc w:val="left"/>
        <w:rPr>
          <w:rFonts w:cs="Times New Roman" w:ascii="Times New Roman" w:hAnsi="Times New Roman"/>
          <w:b/>
          <w:sz w:val="22"/>
        </w:rPr>
      </w:pPr>
      <w:r>
        <w:rPr>
          <w:rFonts w:cs="Times New Roman" w:ascii="Times New Roman" w:hAnsi="Times New Roman"/>
          <w:b/>
          <w:sz w:val="22"/>
        </w:rPr>
        <w:t>[slide]</w:t>
      </w:r>
    </w:p>
    <w:p>
      <w:pPr>
        <w:pStyle w:val="PlainText"/>
        <w:jc w:val="left"/>
        <w:rPr>
          <w:rFonts w:cs="Times New Roman" w:ascii="Times New Roman" w:hAnsi="Times New Roman"/>
          <w:sz w:val="22"/>
        </w:rPr>
      </w:pPr>
      <w:r>
        <w:rPr>
          <w:rFonts w:cs="Times New Roman" w:ascii="Times New Roman" w:hAnsi="Times New Roman"/>
          <w:sz w:val="22"/>
        </w:rPr>
        <w:t>Here is another example, not so obvious, as the word in question is not as well known:</w:t>
      </w:r>
    </w:p>
    <w:p>
      <w:pPr>
        <w:pStyle w:val="PlainText"/>
        <w:jc w:val="left"/>
        <w:rPr>
          <w:rFonts w:cs="Times New Roman" w:ascii="Times New Roman" w:hAnsi="Times New Roman"/>
          <w:sz w:val="22"/>
        </w:rPr>
      </w:pPr>
      <w:r>
        <w:rPr>
          <w:rFonts w:cs="Times New Roman" w:ascii="Times New Roman" w:hAnsi="Times New Roman"/>
          <w:sz w:val="22"/>
        </w:rPr>
      </w:r>
    </w:p>
    <w:p>
      <w:pPr>
        <w:pStyle w:val="PlainText"/>
        <w:ind w:left="283" w:right="0" w:hanging="0"/>
        <w:rPr>
          <w:rFonts w:ascii="PMingLiU" w:hAnsi="PMingLiU" w:cs="Courier New" w:eastAsia="PMingLiU"/>
        </w:rPr>
      </w:pPr>
      <w:r>
        <w:rPr>
          <w:rFonts w:ascii="PMingLiU" w:hAnsi="PMingLiU" w:cs="Courier New" w:eastAsia="PMingLiU"/>
        </w:rPr>
        <w:t>彼先邪見相傳說此功德。殺馬功德。殺人功德。</w:t>
      </w:r>
      <w:r>
        <w:rPr>
          <w:rFonts w:ascii="PMingLiU" w:hAnsi="PMingLiU" w:cs="Courier New" w:eastAsia="PMingLiU"/>
          <w:b/>
          <w:u w:val="single"/>
        </w:rPr>
        <w:t>射方</w:t>
      </w:r>
      <w:r>
        <w:rPr>
          <w:rFonts w:ascii="PMingLiU" w:hAnsi="PMingLiU" w:cs="Courier New" w:eastAsia="PMingLiU"/>
        </w:rPr>
        <w:t>功德。</w:t>
      </w:r>
    </w:p>
    <w:p>
      <w:pPr>
        <w:pStyle w:val="PlainText"/>
        <w:ind w:left="283" w:right="0" w:hanging="0"/>
        <w:rPr>
          <w:rFonts w:cs="Courier New" w:ascii="PMingLiU" w:hAnsi="PMingLiU"/>
        </w:rPr>
      </w:pPr>
      <w:r>
        <w:rPr>
          <w:rFonts w:cs="Courier New" w:ascii="PMingLiU" w:hAnsi="PMingLiU"/>
        </w:rPr>
      </w:r>
    </w:p>
    <w:p>
      <w:pPr>
        <w:pStyle w:val="PlainText"/>
        <w:ind w:left="283" w:right="0" w:hanging="0"/>
        <w:jc w:val="left"/>
        <w:rPr>
          <w:rFonts w:cs="Times New Roman" w:ascii="Times New Roman" w:hAnsi="Times New Roman"/>
          <w:sz w:val="22"/>
          <w:szCs w:val="22"/>
        </w:rPr>
      </w:pPr>
      <w:r>
        <w:rPr>
          <w:rFonts w:cs="Times New Roman" w:ascii="Times New Roman" w:hAnsi="Times New Roman"/>
          <w:sz w:val="22"/>
          <w:szCs w:val="22"/>
          <w:lang w:eastAsia="fr-FR"/>
        </w:rPr>
        <w:t>“</w:t>
      </w:r>
      <w:r>
        <w:rPr>
          <w:rFonts w:cs="Times New Roman" w:ascii="Times New Roman" w:hAnsi="Times New Roman"/>
          <w:sz w:val="22"/>
          <w:szCs w:val="22"/>
          <w:lang w:eastAsia="fr-FR"/>
        </w:rPr>
        <w:t xml:space="preserve">The heterodox views of the past have been transmitted in order to preach these merits: the merit of killing horses, the merit of killing humans, the merit of the </w:t>
      </w:r>
      <w:r>
        <w:rPr>
          <w:rFonts w:cs="Times New Roman" w:ascii="Times New Roman" w:hAnsi="Times New Roman"/>
          <w:b/>
          <w:sz w:val="22"/>
          <w:szCs w:val="22"/>
          <w:u w:val="single"/>
          <w:lang w:eastAsia="fr-FR"/>
        </w:rPr>
        <w:t>direction of shooting</w:t>
      </w:r>
      <w:r>
        <w:rPr>
          <w:rFonts w:cs="Times New Roman" w:ascii="Times New Roman" w:hAnsi="Times New Roman"/>
          <w:sz w:val="22"/>
          <w:szCs w:val="22"/>
        </w:rPr>
        <w:t>.</w:t>
      </w:r>
    </w:p>
    <w:p>
      <w:pPr>
        <w:pStyle w:val="PlainText"/>
        <w:jc w:val="left"/>
        <w:rPr>
          <w:rFonts w:cs="Times Ext Roman"/>
          <w:szCs w:val="24"/>
        </w:rPr>
      </w:pPr>
      <w:r>
        <w:rPr>
          <w:rFonts w:cs="Times Ext Roman"/>
          <w:szCs w:val="24"/>
        </w:rPr>
      </w:r>
    </w:p>
    <w:p>
      <w:pPr>
        <w:pStyle w:val="PlainText"/>
        <w:jc w:val="left"/>
        <w:rPr>
          <w:rFonts w:cs="Times New Roman" w:ascii="Times New Roman" w:hAnsi="Times New Roman"/>
        </w:rPr>
      </w:pPr>
      <w:r>
        <w:rPr>
          <w:rFonts w:cs="Times New Roman" w:ascii="Times New Roman" w:hAnsi="Times New Roman"/>
          <w:szCs w:val="24"/>
        </w:rPr>
        <w:t xml:space="preserve">Actually the consultation with a dictionary might have reminded this translator that </w:t>
      </w:r>
      <w:r>
        <w:rPr>
          <w:rFonts w:ascii="Times New Roman" w:hAnsi="Times New Roman" w:cs="Times New Roman" w:eastAsia="PMingLiU"/>
        </w:rPr>
        <w:t>方</w:t>
      </w:r>
      <w:r>
        <w:rPr>
          <w:rFonts w:ascii="Times New Roman" w:hAnsi="Times New Roman" w:cs="Times New Roman"/>
        </w:rPr>
        <w:t xml:space="preserve"> </w:t>
      </w:r>
      <w:r>
        <w:rPr>
          <w:rFonts w:cs="Times New Roman" w:ascii="Times New Roman" w:hAnsi="Times New Roman"/>
        </w:rPr>
        <w:t xml:space="preserve">is commonly used to render the meaning of "method." But the Hirakawa index further defines </w:t>
      </w:r>
      <w:r>
        <w:rPr>
          <w:rFonts w:ascii="Times New Roman" w:hAnsi="Times New Roman" w:cs="Times New Roman" w:eastAsia="PMingLiU"/>
        </w:rPr>
        <w:t>射方</w:t>
      </w:r>
      <w:r>
        <w:rPr>
          <w:rFonts w:ascii="Times New Roman" w:hAnsi="Times New Roman" w:cs="Times New Roman"/>
        </w:rPr>
        <w:t xml:space="preserve"> </w:t>
      </w:r>
      <w:r>
        <w:rPr>
          <w:rFonts w:cs="Times New Roman" w:ascii="Times New Roman" w:hAnsi="Times New Roman"/>
        </w:rPr>
        <w:t>directly as archery. Again, this translator is a good scholar, but translates based on the fact that he thinks he knows the words, and is not sure if it will be worth the trouble to look them up (again), and so just leaves it at that.</w:t>
      </w:r>
    </w:p>
    <w:p>
      <w:pPr>
        <w:pStyle w:val="PlainText"/>
        <w:jc w:val="left"/>
        <w:rPr>
          <w:rFonts w:cs="Times New Roman" w:ascii="Times New Roman" w:hAnsi="Times New Roman"/>
          <w:sz w:val="22"/>
        </w:rPr>
      </w:pPr>
      <w:r>
        <w:rPr>
          <w:rFonts w:cs="Times New Roman" w:ascii="Times New Roman" w:hAnsi="Times New Roman"/>
          <w:sz w:val="22"/>
        </w:rPr>
      </w:r>
    </w:p>
    <w:p>
      <w:pPr>
        <w:pStyle w:val="PlainText"/>
        <w:jc w:val="left"/>
        <w:rPr>
          <w:rFonts w:cs="Times New Roman" w:ascii="Times New Roman" w:hAnsi="Times New Roman"/>
          <w:sz w:val="22"/>
        </w:rPr>
      </w:pPr>
      <w:r>
        <w:rPr>
          <w:rFonts w:cs="Times New Roman" w:ascii="Times New Roman" w:hAnsi="Times New Roman"/>
          <w:sz w:val="22"/>
        </w:rPr>
        <w:t xml:space="preserve">The tendency of rendering compound words into separate English terms is often seen in the works of good scholars who try to translate the text faithfully and literally. Many scholarly translations are victims of this kind of rigidity, resulting in translations that bore the reader. </w:t>
      </w:r>
    </w:p>
    <w:p>
      <w:pPr>
        <w:pStyle w:val="PlainText"/>
        <w:jc w:val="left"/>
        <w:rPr>
          <w:rFonts w:cs="Times New Roman" w:ascii="Times New Roman" w:hAnsi="Times New Roman"/>
          <w:sz w:val="22"/>
        </w:rPr>
      </w:pPr>
      <w:r>
        <w:rPr>
          <w:rFonts w:cs="Times New Roman" w:ascii="Times New Roman" w:hAnsi="Times New Roman"/>
          <w:sz w:val="22"/>
        </w:rPr>
      </w:r>
    </w:p>
    <w:p>
      <w:pPr>
        <w:pStyle w:val="PlainText"/>
        <w:jc w:val="left"/>
        <w:rPr>
          <w:rFonts w:cs="Times New Roman" w:ascii="Times New Roman" w:hAnsi="Times New Roman"/>
          <w:sz w:val="22"/>
        </w:rPr>
      </w:pPr>
      <w:r>
        <w:rPr>
          <w:rFonts w:cs="Times New Roman" w:ascii="Times New Roman" w:hAnsi="Times New Roman"/>
          <w:sz w:val="22"/>
        </w:rPr>
        <w:t>One point that all of the above problems have in common is that they are connected with words or characters that the translator thinks he already knows, and thus there is no need to go to the trouble of trying to look them up in a dictionary which may or may not contain them. Thus, some of these problems should be mitigated in the present age by the intelligent use of digital tools.</w:t>
      </w:r>
    </w:p>
    <w:p>
      <w:pPr>
        <w:pStyle w:val="PlainText"/>
        <w:jc w:val="left"/>
        <w:rPr>
          <w:rFonts w:cs="Times New Roman" w:ascii="Times New Roman" w:hAnsi="Times New Roman"/>
          <w:sz w:val="22"/>
        </w:rPr>
      </w:pPr>
      <w:r>
        <w:rPr>
          <w:rFonts w:cs="Times New Roman" w:ascii="Times New Roman" w:hAnsi="Times New Roman"/>
          <w:sz w:val="22"/>
        </w:rPr>
      </w:r>
    </w:p>
    <w:p>
      <w:pPr>
        <w:pStyle w:val="PlainText"/>
        <w:jc w:val="left"/>
        <w:rPr>
          <w:rFonts w:cs="Times New Roman" w:ascii="Times New Roman" w:hAnsi="Times New Roman"/>
          <w:sz w:val="22"/>
          <w:u w:val="single"/>
        </w:rPr>
      </w:pPr>
      <w:r>
        <w:rPr>
          <w:rFonts w:cs="Times New Roman" w:ascii="Times New Roman" w:hAnsi="Times New Roman"/>
          <w:sz w:val="22"/>
          <w:u w:val="single"/>
        </w:rPr>
        <w:t>Overcoming these Problems through the Usage of Digital Resources</w:t>
      </w:r>
    </w:p>
    <w:p>
      <w:pPr>
        <w:pStyle w:val="PlainText"/>
        <w:jc w:val="left"/>
        <w:rPr>
          <w:rFonts w:cs="Times New Roman" w:ascii="Times New Roman" w:hAnsi="Times New Roman"/>
          <w:b/>
          <w:sz w:val="22"/>
        </w:rPr>
      </w:pPr>
      <w:r>
        <w:rPr>
          <w:rFonts w:cs="Times New Roman" w:ascii="Times New Roman" w:hAnsi="Times New Roman"/>
          <w:b/>
          <w:sz w:val="22"/>
        </w:rPr>
        <w:t>[slide]</w:t>
      </w:r>
    </w:p>
    <w:p>
      <w:pPr>
        <w:pStyle w:val="PlainText"/>
        <w:jc w:val="left"/>
        <w:rPr>
          <w:rFonts w:cs="Times New Roman" w:ascii="Times New Roman" w:hAnsi="Times New Roman"/>
          <w:sz w:val="22"/>
        </w:rPr>
      </w:pPr>
      <w:r>
        <w:rPr>
          <w:rFonts w:cs="Times New Roman" w:ascii="Times New Roman" w:hAnsi="Times New Roman"/>
          <w:sz w:val="22"/>
        </w:rPr>
        <w:t xml:space="preserve">That is, the digital canons, such as SAT, CBETA, the Dongguk online texts, along with the Digital Dictionary of Buddhism (DDB) (including its authorities index; </w:t>
      </w:r>
      <w:r>
        <w:rPr>
          <w:rFonts w:cs="Times New Roman" w:ascii="Times New Roman" w:hAnsi="Times New Roman"/>
          <w:i/>
          <w:sz w:val="22"/>
        </w:rPr>
        <w:t>http://www.buddhism-dict.net/ddb</w:t>
      </w:r>
      <w:r>
        <w:rPr>
          <w:rFonts w:cs="Times New Roman" w:ascii="Times New Roman" w:hAnsi="Times New Roman"/>
          <w:sz w:val="22"/>
        </w:rPr>
        <w:t xml:space="preserve">) and applications that work with it. Using these tools, translators can readily identify terminology—can know if a term is a technical term or not—and either find its meaning directly in the DDB, or get a quick and handy reference to an authoritative source. But in using digital reference tools, one can confirm quickly if the word is defined either in the DDB or elsewhere. For example, we will find </w:t>
      </w:r>
      <w:r>
        <w:rPr>
          <w:rFonts w:ascii="Times New Roman" w:hAnsi="Times New Roman" w:cs="Times New Roman"/>
          <w:sz w:val="22"/>
        </w:rPr>
        <w:t xml:space="preserve">愛想 </w:t>
      </w:r>
      <w:r>
        <w:rPr>
          <w:rFonts w:cs="Times New Roman" w:ascii="Times New Roman" w:hAnsi="Times New Roman"/>
          <w:sz w:val="22"/>
        </w:rPr>
        <w:t xml:space="preserve">in the DDB itself, but find that </w:t>
      </w:r>
      <w:r>
        <w:rPr>
          <w:rFonts w:ascii="Times New Roman" w:hAnsi="Times New Roman" w:cs="Times New Roman"/>
          <w:sz w:val="22"/>
        </w:rPr>
        <w:t xml:space="preserve">愛他 </w:t>
      </w:r>
      <w:r>
        <w:rPr>
          <w:rFonts w:cs="Times New Roman" w:ascii="Times New Roman" w:hAnsi="Times New Roman"/>
          <w:sz w:val="22"/>
        </w:rPr>
        <w:t xml:space="preserve">is contained in Nakamura's </w:t>
      </w:r>
      <w:r>
        <w:rPr>
          <w:rFonts w:cs="Times New Roman" w:ascii="Times New Roman" w:hAnsi="Times New Roman"/>
          <w:i/>
          <w:sz w:val="22"/>
        </w:rPr>
        <w:t>Bukkyōgo dai jiten</w:t>
      </w:r>
      <w:r>
        <w:rPr>
          <w:rFonts w:cs="Times New Roman" w:ascii="Times New Roman" w:hAnsi="Times New Roman"/>
          <w:sz w:val="22"/>
        </w:rPr>
        <w:t xml:space="preserve">, p. 16d. Even just plugging in such terms for search is far faster than leafing through paper dictionaries. </w:t>
      </w:r>
    </w:p>
    <w:p>
      <w:pPr>
        <w:pStyle w:val="PlainText"/>
        <w:jc w:val="left"/>
        <w:rPr>
          <w:rFonts w:cs="Times New Roman" w:ascii="Times New Roman" w:hAnsi="Times New Roman"/>
          <w:sz w:val="22"/>
        </w:rPr>
      </w:pPr>
      <w:r>
        <w:rPr>
          <w:rFonts w:cs="Times New Roman" w:ascii="Times New Roman" w:hAnsi="Times New Roman"/>
          <w:sz w:val="22"/>
        </w:rPr>
        <w:tab/>
        <w:t>The efficacy of digital tools far exceeds the a</w:t>
      </w:r>
      <w:bookmarkStart w:id="0" w:name="_GoBack"/>
      <w:bookmarkEnd w:id="0"/>
      <w:r>
        <w:rPr>
          <w:rFonts w:cs="Times New Roman" w:ascii="Times New Roman" w:hAnsi="Times New Roman"/>
          <w:sz w:val="22"/>
        </w:rPr>
        <w:t>bove, however, if one is working with a Taishō text and uses the SAT Database, which works interoperably with the DDB. {Open T 1585} Thus, not only are meanings provided, but compound words are identified, and the text is parsed.</w:t>
      </w:r>
    </w:p>
    <w:p>
      <w:pPr>
        <w:pStyle w:val="PlainText"/>
        <w:jc w:val="left"/>
        <w:rPr>
          <w:rFonts w:cs="Times New Roman" w:ascii="Times New Roman" w:hAnsi="Times New Roman"/>
          <w:sz w:val="22"/>
        </w:rPr>
      </w:pPr>
      <w:r>
        <w:rPr>
          <w:rFonts w:cs="Times New Roman" w:ascii="Times New Roman" w:hAnsi="Times New Roman"/>
          <w:sz w:val="22"/>
        </w:rPr>
      </w:r>
    </w:p>
    <w:p>
      <w:pPr>
        <w:pStyle w:val="PlainText"/>
        <w:jc w:val="left"/>
        <w:rPr>
          <w:rFonts w:cs="Times New Roman" w:ascii="Times New Roman" w:hAnsi="Times New Roman"/>
          <w:sz w:val="22"/>
        </w:rPr>
      </w:pPr>
      <w:r>
        <w:rPr>
          <w:rFonts w:cs="Times New Roman" w:ascii="Times New Roman" w:hAnsi="Times New Roman"/>
          <w:sz w:val="22"/>
        </w:rPr>
        <w:tab/>
        <w:t>Translators need not be restricted in the usage of the DDB (and CJKV-E) dictionaries on the SAT Taishō alone. Several years ago an independent Windows developer named Jean Soulat kindly created a free DDB/CJKV-E lookup applet called DDB-Access (</w:t>
      </w:r>
      <w:r>
        <w:rPr>
          <w:rFonts w:cs="Times New Roman" w:ascii="Times New Roman" w:hAnsi="Times New Roman"/>
          <w:i/>
          <w:sz w:val="22"/>
        </w:rPr>
        <w:t>http://download.smarthanzi.net/ddbaccess/</w:t>
      </w:r>
      <w:r>
        <w:rPr>
          <w:rFonts w:cs="Times New Roman" w:ascii="Times New Roman" w:hAnsi="Times New Roman"/>
          <w:sz w:val="22"/>
        </w:rPr>
        <w:t xml:space="preserve">) that allows the user to paste in any kind of kanji-related text and have it parsed in a variety of ways. And since it works with the CJKV-E dictionary as well, translators of Confucian, Daoist, and other forms of non-Buddhist literature can also take advantage of it. For example, we could take the first part of the </w:t>
      </w:r>
      <w:r>
        <w:rPr>
          <w:rFonts w:eastAsia="ＭＳ Ｐ明朝" w:cs="Times New Roman" w:ascii="Times New Roman" w:hAnsi="Times New Roman"/>
          <w:i/>
          <w:sz w:val="22"/>
        </w:rPr>
        <w:t>Cheng weishi lun</w:t>
      </w:r>
      <w:r>
        <w:rPr>
          <w:rFonts w:cs="Times New Roman" w:ascii="Times New Roman" w:hAnsi="Times New Roman"/>
          <w:i/>
          <w:sz w:val="22"/>
        </w:rPr>
        <w:t xml:space="preserve"> </w:t>
      </w:r>
      <w:r>
        <w:rPr>
          <w:rFonts w:cs="Times New Roman" w:ascii="Times New Roman" w:hAnsi="Times New Roman"/>
          <w:sz w:val="22"/>
        </w:rPr>
        <w:t xml:space="preserve">that we saw above, </w:t>
      </w:r>
    </w:p>
    <w:p>
      <w:pPr>
        <w:pStyle w:val="PlainText"/>
        <w:jc w:val="left"/>
        <w:rPr>
          <w:rFonts w:cs="Times New Roman" w:ascii="Times New Roman" w:hAnsi="Times New Roman"/>
          <w:sz w:val="22"/>
        </w:rPr>
      </w:pPr>
      <w:r>
        <w:rPr>
          <w:rFonts w:cs="Times New Roman" w:ascii="Times New Roman" w:hAnsi="Times New Roman"/>
          <w:sz w:val="22"/>
        </w:rPr>
      </w:r>
    </w:p>
    <w:p>
      <w:pPr>
        <w:pStyle w:val="PlainText"/>
        <w:jc w:val="left"/>
        <w:rPr>
          <w:rFonts w:ascii="Times New Roman" w:hAnsi="Times New Roman" w:cs="Times New Roman" w:eastAsia="PMingLiU"/>
          <w:sz w:val="22"/>
        </w:rPr>
      </w:pPr>
      <w:r>
        <w:rPr>
          <w:rFonts w:ascii="Times New Roman" w:hAnsi="Times New Roman" w:cs="Times New Roman" w:eastAsia="PMingLiU"/>
          <w:sz w:val="22"/>
        </w:rPr>
        <w:t>稽首唯識性。滿分淸淨者。我今釋彼說。利樂諸有情。今造此論爲於二空有迷謬者生正解故。生解爲斷二重障故。由我法執二障具生。若證二空彼障隨斷。斷障爲得二勝果故。由斷續生煩惱障故證眞解脫。由斷礙解所知障故得大菩提。又爲開示謬執我法迷唯識者。令達二空。於唯識理如實知故。</w:t>
      </w:r>
    </w:p>
    <w:p>
      <w:pPr>
        <w:pStyle w:val="PlainText"/>
        <w:jc w:val="left"/>
        <w:rPr>
          <w:rFonts w:cs="Times New Roman" w:ascii="Times New Roman" w:hAnsi="Times New Roman"/>
          <w:sz w:val="22"/>
        </w:rPr>
      </w:pPr>
      <w:r>
        <w:rPr>
          <w:rFonts w:cs="Times New Roman" w:ascii="Times New Roman" w:hAnsi="Times New Roman"/>
          <w:sz w:val="22"/>
        </w:rPr>
      </w:r>
    </w:p>
    <w:p>
      <w:pPr>
        <w:pStyle w:val="PlainText"/>
        <w:jc w:val="left"/>
        <w:rPr>
          <w:rFonts w:cs="Times New Roman" w:ascii="Times New Roman" w:hAnsi="Times New Roman"/>
          <w:sz w:val="22"/>
        </w:rPr>
      </w:pPr>
      <w:r>
        <w:rPr>
          <w:rFonts w:cs="Times New Roman" w:ascii="Times New Roman" w:hAnsi="Times New Roman"/>
          <w:sz w:val="22"/>
        </w:rPr>
        <w:t xml:space="preserve">Or, on the other hand, with a Confucian text such as the </w:t>
      </w:r>
      <w:r>
        <w:rPr>
          <w:rFonts w:cs="Times New Roman" w:ascii="Times New Roman" w:hAnsi="Times New Roman"/>
          <w:i/>
          <w:sz w:val="22"/>
        </w:rPr>
        <w:t>Mencius</w:t>
      </w:r>
      <w:r>
        <w:rPr>
          <w:rFonts w:cs="Times New Roman" w:ascii="Times New Roman" w:hAnsi="Times New Roman"/>
          <w:sz w:val="22"/>
        </w:rPr>
        <w:t>:</w:t>
      </w:r>
    </w:p>
    <w:p>
      <w:pPr>
        <w:pStyle w:val="PlainText"/>
        <w:jc w:val="left"/>
        <w:rPr>
          <w:rFonts w:cs="Times New Roman" w:ascii="Times New Roman" w:hAnsi="Times New Roman"/>
          <w:sz w:val="22"/>
        </w:rPr>
      </w:pPr>
      <w:r>
        <w:rPr>
          <w:rFonts w:cs="Times New Roman" w:ascii="Times New Roman" w:hAnsi="Times New Roman"/>
          <w:sz w:val="22"/>
        </w:rPr>
      </w:r>
    </w:p>
    <w:p>
      <w:pPr>
        <w:pStyle w:val="PlainText"/>
        <w:jc w:val="left"/>
        <w:rPr>
          <w:rFonts w:ascii="Times New Roman" w:hAnsi="Times New Roman" w:cs="Times New Roman" w:eastAsia="MingLiU"/>
          <w:sz w:val="22"/>
        </w:rPr>
      </w:pPr>
      <w:r>
        <w:rPr>
          <w:rFonts w:ascii="Times New Roman" w:hAnsi="Times New Roman" w:cs="Times New Roman"/>
          <w:sz w:val="22"/>
        </w:rPr>
        <w:t>孟子見梁惠王。王曰、</w:t>
      </w:r>
      <w:r>
        <w:rPr>
          <w:rFonts w:ascii="Times New Roman" w:hAnsi="Times New Roman" w:cs="Times New Roman" w:eastAsia="MingLiU"/>
          <w:sz w:val="22"/>
        </w:rPr>
        <w:t>叟、不遠千里而來、亦將有以利吾國乎。</w:t>
      </w:r>
      <w:r>
        <w:rPr>
          <w:rFonts w:ascii="Times New Roman" w:hAnsi="Times New Roman" w:cs="Times New Roman"/>
          <w:sz w:val="22"/>
        </w:rPr>
        <w:t>孟子對曰、</w:t>
      </w:r>
      <w:r>
        <w:rPr>
          <w:rFonts w:ascii="Times New Roman" w:hAnsi="Times New Roman" w:cs="Times New Roman" w:eastAsia="MingLiU"/>
          <w:sz w:val="22"/>
        </w:rPr>
        <w:t>王何必曰利。亦有仁義而已矣。</w:t>
      </w:r>
      <w:r>
        <w:rPr>
          <w:rFonts w:ascii="Times New Roman" w:hAnsi="Times New Roman" w:cs="Times New Roman"/>
          <w:sz w:val="22"/>
        </w:rPr>
        <w:t xml:space="preserve"> </w:t>
      </w:r>
      <w:r>
        <w:rPr>
          <w:rFonts w:ascii="Times New Roman" w:hAnsi="Times New Roman" w:cs="Times New Roman" w:eastAsia="MingLiU"/>
          <w:sz w:val="22"/>
        </w:rPr>
        <w:t>王曰、何以利吾國。大夫曰、何以利吾家。士庶人曰、何以利吾身。上下交征利、而國危矣。萬乘之國弒其君者、必千乘之家、千乘之國、弒其君者、必百乘之家。萬取千焉、千取百焉、不爲不多矣、苟爲後義而先利、不奪不饜。</w:t>
      </w:r>
      <w:r>
        <w:rPr>
          <w:rFonts w:ascii="Times New Roman" w:hAnsi="Times New Roman" w:cs="Times New Roman"/>
          <w:sz w:val="22"/>
        </w:rPr>
        <w:t xml:space="preserve"> </w:t>
      </w:r>
      <w:r>
        <w:rPr>
          <w:rFonts w:ascii="Times New Roman" w:hAnsi="Times New Roman" w:cs="Times New Roman" w:eastAsia="MingLiU"/>
          <w:sz w:val="22"/>
        </w:rPr>
        <w:t>未有仁而遺其親者也、未有義而後其君者也。</w:t>
      </w:r>
      <w:r>
        <w:rPr>
          <w:rFonts w:ascii="Times New Roman" w:hAnsi="Times New Roman" w:cs="Times New Roman"/>
          <w:sz w:val="22"/>
        </w:rPr>
        <w:t xml:space="preserve"> </w:t>
      </w:r>
      <w:r>
        <w:rPr>
          <w:rFonts w:ascii="Times New Roman" w:hAnsi="Times New Roman" w:cs="Times New Roman" w:eastAsia="MingLiU"/>
          <w:sz w:val="22"/>
        </w:rPr>
        <w:t>王亦曰仁義而已矣、何必曰利。</w:t>
      </w:r>
    </w:p>
    <w:p>
      <w:pPr>
        <w:pStyle w:val="PlainText"/>
        <w:jc w:val="left"/>
        <w:rPr>
          <w:rFonts w:cs="Times New Roman" w:ascii="Times New Roman" w:hAnsi="Times New Roman"/>
          <w:b/>
          <w:sz w:val="22"/>
        </w:rPr>
      </w:pPr>
      <w:r>
        <w:rPr>
          <w:rFonts w:cs="Times New Roman" w:ascii="Times New Roman" w:hAnsi="Times New Roman"/>
          <w:b/>
          <w:sz w:val="22"/>
        </w:rPr>
      </w:r>
    </w:p>
    <w:p>
      <w:pPr>
        <w:pStyle w:val="PlainText"/>
        <w:jc w:val="left"/>
        <w:rPr>
          <w:rFonts w:cs="Times New Roman" w:ascii="Times New Roman" w:hAnsi="Times New Roman"/>
          <w:sz w:val="22"/>
          <w:szCs w:val="24"/>
        </w:rPr>
      </w:pPr>
      <w:r>
        <w:rPr>
          <w:rFonts w:cs="Times New Roman" w:ascii="Times New Roman" w:hAnsi="Times New Roman"/>
          <w:sz w:val="22"/>
          <w:szCs w:val="24"/>
        </w:rPr>
        <w:t>If a translator uses these kinds of tools, he or she can readily check the words of the text while working, and determine if a word has a special meaning that needs to be considered. At present, I have no data on exactly how many people are using these tools. But I have anecdotal information from our colleagues overseas who report that they are being used in most graduate schools in North America. If this is the case, I think that the pace of the appearance of "outstanding translations" can improve noticeably.</w:t>
      </w:r>
    </w:p>
    <w:p>
      <w:pPr>
        <w:pStyle w:val="PlainText"/>
        <w:jc w:val="left"/>
        <w:rPr>
          <w:rFonts w:cs="Times New Roman" w:ascii="Times New Roman" w:hAnsi="Times New Roman"/>
          <w:sz w:val="22"/>
          <w:szCs w:val="24"/>
        </w:rPr>
      </w:pPr>
      <w:r>
        <w:rPr>
          <w:rFonts w:cs="Times New Roman" w:ascii="Times New Roman" w:hAnsi="Times New Roman"/>
          <w:sz w:val="22"/>
          <w:szCs w:val="24"/>
        </w:rPr>
      </w:r>
    </w:p>
    <w:p>
      <w:pPr>
        <w:pStyle w:val="PlainText"/>
        <w:jc w:val="left"/>
        <w:rPr>
          <w:rFonts w:cs="Times New Roman" w:ascii="Times New Roman" w:hAnsi="Times New Roman"/>
          <w:sz w:val="22"/>
        </w:rPr>
      </w:pPr>
      <w:r>
        <w:rPr>
          <w:rFonts w:cs="Times New Roman" w:ascii="Times New Roman" w:hAnsi="Times New Roman"/>
          <w:sz w:val="22"/>
        </w:rPr>
        <w:t>My advisor in graduate school, Sung Bae Park, used to tell me all the time: "A good translation can't come out until the tenth try." Well, I don't know if it has to be ten, but when one is translating a text for which three or four previous translations exist, one has much more flexibility in terms of composing prose that is accurate, readable, and expressive. And it is in this sense that the BDK translations are serving a vitally important role, even if many of them are not perfect: They are providing a useful first draft for subsequent scholars to build on. Over time, outstanding translations will gradually emerge.</w:t>
      </w:r>
    </w:p>
    <w:p>
      <w:pPr>
        <w:pStyle w:val="PlainText"/>
        <w:jc w:val="left"/>
        <w:rPr>
          <w:rFonts w:cs="Times New Roman" w:ascii="Times New Roman" w:hAnsi="Times New Roman"/>
          <w:sz w:val="22"/>
          <w:szCs w:val="24"/>
        </w:rPr>
      </w:pPr>
      <w:r>
        <w:rPr>
          <w:rFonts w:cs="Times New Roman" w:ascii="Times New Roman" w:hAnsi="Times New Roman"/>
          <w:sz w:val="22"/>
          <w:szCs w:val="24"/>
        </w:rPr>
      </w:r>
    </w:p>
    <w:p>
      <w:pPr>
        <w:pStyle w:val="PlainText"/>
        <w:jc w:val="left"/>
        <w:rPr>
          <w:rFonts w:cs="Times New Roman" w:ascii="Times New Roman" w:hAnsi="Times New Roman"/>
          <w:sz w:val="22"/>
          <w:szCs w:val="24"/>
        </w:rPr>
      </w:pPr>
      <w:r>
        <w:rPr>
          <w:rFonts w:cs="Times New Roman" w:ascii="Times New Roman" w:hAnsi="Times New Roman"/>
          <w:sz w:val="22"/>
          <w:szCs w:val="24"/>
        </w:rPr>
      </w:r>
    </w:p>
    <w:p>
      <w:pPr>
        <w:pStyle w:val="PlainText"/>
        <w:jc w:val="center"/>
        <w:rPr>
          <w:rFonts w:cs="Times New Roman" w:ascii="Times New Roman" w:hAnsi="Times New Roman"/>
          <w:sz w:val="24"/>
          <w:szCs w:val="24"/>
          <w:u w:val="single"/>
        </w:rPr>
      </w:pPr>
      <w:r>
        <w:rPr>
          <w:rFonts w:cs="Times New Roman" w:ascii="Times New Roman" w:hAnsi="Times New Roman"/>
          <w:sz w:val="24"/>
          <w:szCs w:val="24"/>
          <w:u w:val="single"/>
        </w:rPr>
        <w:t>Charles Muller's Translation Projects</w:t>
      </w:r>
    </w:p>
    <w:p>
      <w:pPr>
        <w:pStyle w:val="PlainText"/>
        <w:jc w:val="center"/>
        <w:rPr>
          <w:rFonts w:cs="Times New Roman" w:ascii="Times New Roman" w:hAnsi="Times New Roman"/>
          <w:sz w:val="22"/>
        </w:rPr>
      </w:pPr>
      <w:r>
        <w:rPr>
          <w:rFonts w:cs="Times New Roman" w:ascii="Times New Roman" w:hAnsi="Times New Roman"/>
          <w:sz w:val="22"/>
        </w:rPr>
      </w:r>
    </w:p>
    <w:p>
      <w:pPr>
        <w:pStyle w:val="PlainText"/>
        <w:rPr>
          <w:rFonts w:cs="Times New Roman" w:ascii="Times New Roman" w:hAnsi="Times New Roman"/>
          <w:sz w:val="22"/>
          <w:szCs w:val="22"/>
        </w:rPr>
      </w:pPr>
      <w:r>
        <w:rPr>
          <w:rFonts w:cs="Times New Roman" w:ascii="Times New Roman" w:hAnsi="Times New Roman"/>
          <w:sz w:val="22"/>
          <w:szCs w:val="22"/>
        </w:rPr>
        <w:t>(I provide this list simply to make it clear that "translation" is not simply a minor interest of mine. It has been the central focus of my academic career. Therefore, with much hesitation, I would like to list below my works and responsibilities related to translation.)</w:t>
      </w:r>
    </w:p>
    <w:p>
      <w:pPr>
        <w:pStyle w:val="PlainText"/>
        <w:rPr>
          <w:rFonts w:cs="Times New Roman" w:ascii="Times New Roman" w:hAnsi="Times New Roman"/>
          <w:sz w:val="22"/>
          <w:szCs w:val="22"/>
        </w:rPr>
      </w:pPr>
      <w:r>
        <w:rPr>
          <w:rFonts w:cs="Times New Roman" w:ascii="Times New Roman" w:hAnsi="Times New Roman"/>
          <w:sz w:val="22"/>
          <w:szCs w:val="22"/>
        </w:rPr>
      </w:r>
    </w:p>
    <w:p>
      <w:pPr>
        <w:pStyle w:val="PlainText"/>
        <w:rPr>
          <w:rFonts w:cs="Times New Roman" w:ascii="Times New Roman" w:hAnsi="Times New Roman"/>
          <w:sz w:val="22"/>
          <w:szCs w:val="22"/>
          <w:u w:val="single"/>
        </w:rPr>
      </w:pPr>
      <w:r>
        <w:rPr>
          <w:rFonts w:cs="Times New Roman" w:ascii="Times New Roman" w:hAnsi="Times New Roman"/>
          <w:sz w:val="22"/>
          <w:szCs w:val="22"/>
          <w:u w:val="single"/>
        </w:rPr>
        <w:t>Monograph-length Translations</w:t>
      </w:r>
    </w:p>
    <w:p>
      <w:pPr>
        <w:pStyle w:val="PlainText"/>
        <w:rPr>
          <w:rFonts w:cs="Times New Roman" w:ascii="Times New Roman" w:hAnsi="Times New Roman"/>
          <w:sz w:val="22"/>
          <w:szCs w:val="22"/>
        </w:rPr>
      </w:pPr>
      <w:r>
        <w:rPr>
          <w:rFonts w:cs="Times New Roman" w:ascii="Times New Roman" w:hAnsi="Times New Roman"/>
          <w:sz w:val="22"/>
          <w:szCs w:val="22"/>
        </w:rPr>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(1) </w:t>
      </w:r>
      <w:r>
        <w:rPr>
          <w:rFonts w:cs="Times New Roman" w:ascii="Times New Roman" w:hAnsi="Times New Roman"/>
          <w:i/>
          <w:sz w:val="22"/>
          <w:szCs w:val="22"/>
        </w:rPr>
        <w:t>The Sutra of Perfect Enlightenment: Korean Buddhism's Guide to Meditation, with the Commentary by Kihwa</w:t>
      </w:r>
      <w:r>
        <w:rPr>
          <w:rFonts w:cs="Times New Roman" w:ascii="Times New Roman" w:hAnsi="Times New Roman"/>
          <w:sz w:val="22"/>
          <w:szCs w:val="22"/>
        </w:rPr>
        <w:t xml:space="preserve">. (Translation of </w:t>
      </w:r>
      <w:r>
        <w:rPr>
          <w:rFonts w:ascii="Times New Roman" w:hAnsi="Times New Roman" w:cs="Times New Roman"/>
          <w:sz w:val="22"/>
          <w:szCs w:val="22"/>
        </w:rPr>
        <w:t xml:space="preserve">圓覺經解説誼 </w:t>
      </w:r>
      <w:r>
        <w:rPr>
          <w:rFonts w:cs="Times New Roman" w:ascii="Times New Roman" w:hAnsi="Times New Roman"/>
          <w:sz w:val="22"/>
          <w:szCs w:val="22"/>
        </w:rPr>
        <w:t>T 842) Albany: SUNY Press, 1999.</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(2) </w:t>
      </w:r>
      <w:r>
        <w:rPr>
          <w:rFonts w:cs="Times New Roman" w:ascii="Times New Roman" w:hAnsi="Times New Roman"/>
          <w:i/>
          <w:sz w:val="22"/>
          <w:szCs w:val="22"/>
        </w:rPr>
        <w:t>Living Yogācāra: An Introduction to Consciousness-only Buddhism</w:t>
      </w:r>
      <w:r>
        <w:rPr>
          <w:rFonts w:cs="Times New Roman" w:ascii="Times New Roman" w:hAnsi="Times New Roman"/>
          <w:sz w:val="22"/>
          <w:szCs w:val="22"/>
        </w:rPr>
        <w:t xml:space="preserve">. (trans. of </w:t>
      </w:r>
      <w:r>
        <w:rPr>
          <w:rFonts w:ascii="Times New Roman" w:hAnsi="Times New Roman" w:cs="Times New Roman"/>
          <w:sz w:val="22"/>
          <w:szCs w:val="22"/>
        </w:rPr>
        <w:t>多川俊英、『はじめて唯識』</w:t>
      </w:r>
      <w:r>
        <w:rPr>
          <w:rFonts w:cs="Times New Roman" w:ascii="Times New Roman" w:hAnsi="Times New Roman"/>
          <w:sz w:val="22"/>
          <w:szCs w:val="22"/>
        </w:rPr>
        <w:t>) Boston: Wisdom Publications, 2009.</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(3) </w:t>
      </w:r>
      <w:r>
        <w:rPr>
          <w:rFonts w:cs="Times New Roman" w:ascii="Times New Roman" w:hAnsi="Times New Roman"/>
          <w:i/>
          <w:sz w:val="22"/>
          <w:szCs w:val="22"/>
        </w:rPr>
        <w:t>Tao Te Ching</w:t>
      </w:r>
      <w:r>
        <w:rPr>
          <w:rFonts w:cs="Times New Roman" w:ascii="Times New Roman" w:hAnsi="Times New Roman"/>
          <w:sz w:val="22"/>
          <w:szCs w:val="22"/>
        </w:rPr>
        <w:t>. New York: Barnes and Noble, 2005.</w:t>
      </w:r>
    </w:p>
    <w:p>
      <w:pPr>
        <w:pStyle w:val="PlainText"/>
        <w:rPr>
          <w:rFonts w:cs="Times New Roman" w:ascii="Times New Roman" w:hAnsi="Times New Roman"/>
          <w:sz w:val="22"/>
          <w:szCs w:val="22"/>
        </w:rPr>
      </w:pPr>
      <w:r>
        <w:rPr>
          <w:rFonts w:cs="Times New Roman" w:ascii="Times New Roman" w:hAnsi="Times New Roman"/>
          <w:sz w:val="22"/>
          <w:szCs w:val="22"/>
        </w:rPr>
      </w:r>
    </w:p>
    <w:p>
      <w:pPr>
        <w:pStyle w:val="PlainText"/>
        <w:rPr>
          <w:rFonts w:cs="Times New Roman" w:ascii="Times New Roman" w:hAnsi="Times New Roman"/>
          <w:sz w:val="22"/>
          <w:szCs w:val="22"/>
          <w:u w:val="single"/>
        </w:rPr>
      </w:pPr>
      <w:r>
        <w:rPr>
          <w:rFonts w:cs="Times New Roman" w:ascii="Times New Roman" w:hAnsi="Times New Roman"/>
          <w:sz w:val="22"/>
          <w:szCs w:val="22"/>
          <w:u w:val="single"/>
        </w:rPr>
        <w:t>Edited Translation Volumes</w:t>
      </w:r>
    </w:p>
    <w:p>
      <w:pPr>
        <w:pStyle w:val="PlainText"/>
        <w:rPr>
          <w:rFonts w:cs="Times New Roman" w:ascii="Times New Roman" w:hAnsi="Times New Roman"/>
          <w:i/>
          <w:sz w:val="22"/>
          <w:szCs w:val="22"/>
        </w:rPr>
      </w:pPr>
      <w:r>
        <w:rPr>
          <w:rFonts w:cs="Times New Roman" w:ascii="Times New Roman" w:hAnsi="Times New Roman"/>
          <w:i/>
          <w:sz w:val="22"/>
          <w:szCs w:val="22"/>
        </w:rPr>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(4) </w:t>
      </w:r>
      <w:r>
        <w:rPr>
          <w:rFonts w:cs="Times New Roman" w:ascii="Times New Roman" w:hAnsi="Times New Roman"/>
          <w:i/>
          <w:sz w:val="22"/>
          <w:szCs w:val="22"/>
        </w:rPr>
        <w:t>The Collected Works of Korean Buddhism: Volume I:</w:t>
      </w:r>
      <w:r>
        <w:rPr>
          <w:rFonts w:cs="Times New Roman" w:ascii="Times New Roman" w:hAnsi="Times New Roman"/>
          <w:sz w:val="22"/>
          <w:szCs w:val="22"/>
        </w:rPr>
        <w:t xml:space="preserve"> </w:t>
      </w:r>
      <w:r>
        <w:rPr>
          <w:rFonts w:ascii="Times New Roman" w:hAnsi="Times New Roman" w:cs="Times New Roman"/>
          <w:sz w:val="22"/>
          <w:szCs w:val="22"/>
        </w:rPr>
        <w:t xml:space="preserve">元堯 </w:t>
      </w:r>
      <w:r>
        <w:rPr>
          <w:rFonts w:cs="Times New Roman" w:ascii="Times New Roman" w:hAnsi="Times New Roman"/>
          <w:i/>
          <w:sz w:val="22"/>
          <w:szCs w:val="22"/>
        </w:rPr>
        <w:t>Wonhyo: Selected Works</w:t>
      </w:r>
      <w:r>
        <w:rPr>
          <w:rFonts w:cs="Times New Roman" w:ascii="Times New Roman" w:hAnsi="Times New Roman"/>
          <w:sz w:val="22"/>
          <w:szCs w:val="22"/>
        </w:rPr>
        <w:t>. Seoul: Compilation Committee of Korean Buddhist Thought, Jogye Order of Korean Buddhism, 2012.</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(5) </w:t>
      </w:r>
      <w:r>
        <w:rPr>
          <w:rFonts w:cs="Times New Roman" w:ascii="Times New Roman" w:hAnsi="Times New Roman"/>
          <w:i/>
          <w:sz w:val="22"/>
          <w:szCs w:val="22"/>
        </w:rPr>
        <w:t>The Collected Works of Korean Buddhism: Volume VI:</w:t>
      </w:r>
      <w:r>
        <w:rPr>
          <w:rFonts w:cs="Times New Roman" w:ascii="Times New Roman" w:hAnsi="Times New Roman"/>
          <w:sz w:val="22"/>
          <w:szCs w:val="22"/>
        </w:rPr>
        <w:t xml:space="preserve"> </w:t>
      </w:r>
      <w:r>
        <w:rPr>
          <w:rFonts w:ascii="Times New Roman" w:hAnsi="Times New Roman" w:cs="Times New Roman"/>
          <w:sz w:val="22"/>
          <w:szCs w:val="22"/>
        </w:rPr>
        <w:t xml:space="preserve">諸敎學 </w:t>
      </w:r>
      <w:r>
        <w:rPr>
          <w:rFonts w:cs="Times New Roman" w:ascii="Times New Roman" w:hAnsi="Times New Roman"/>
          <w:i/>
          <w:sz w:val="22"/>
          <w:szCs w:val="22"/>
        </w:rPr>
        <w:t>Doctrinal Treatises: Selected Works</w:t>
      </w:r>
      <w:r>
        <w:rPr>
          <w:rFonts w:cs="Times New Roman" w:ascii="Times New Roman" w:hAnsi="Times New Roman"/>
          <w:sz w:val="22"/>
          <w:szCs w:val="22"/>
        </w:rPr>
        <w:t>. Seoul: Compilation Committee of Korean Buddhist Thought, Jogye Order of Korean Buddhism, 2012.</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(6) </w:t>
      </w:r>
      <w:r>
        <w:rPr>
          <w:rFonts w:cs="Times New Roman" w:ascii="Times New Roman" w:hAnsi="Times New Roman"/>
          <w:i/>
          <w:sz w:val="22"/>
          <w:szCs w:val="22"/>
        </w:rPr>
        <w:t>The Collected Works of Korean Buddhism: Volume XI:</w:t>
      </w:r>
      <w:r>
        <w:rPr>
          <w:rFonts w:cs="Times New Roman" w:ascii="Times New Roman" w:hAnsi="Times New Roman"/>
          <w:sz w:val="22"/>
          <w:szCs w:val="22"/>
        </w:rPr>
        <w:t xml:space="preserve"> </w:t>
      </w:r>
      <w:r>
        <w:rPr>
          <w:rFonts w:ascii="Times New Roman" w:hAnsi="Times New Roman" w:cs="Times New Roman"/>
          <w:sz w:val="22"/>
          <w:szCs w:val="22"/>
        </w:rPr>
        <w:t xml:space="preserve">梵網經古迹記 </w:t>
      </w:r>
      <w:r>
        <w:rPr>
          <w:rFonts w:cs="Times New Roman" w:ascii="Times New Roman" w:hAnsi="Times New Roman"/>
          <w:i/>
          <w:sz w:val="22"/>
          <w:szCs w:val="22"/>
        </w:rPr>
        <w:t>Exposition of the Sutra of Brahmā's Net</w:t>
      </w:r>
      <w:r>
        <w:rPr>
          <w:rFonts w:cs="Times New Roman" w:ascii="Times New Roman" w:hAnsi="Times New Roman"/>
          <w:sz w:val="22"/>
          <w:szCs w:val="22"/>
        </w:rPr>
        <w:t>. Seoul: Compilation Committee of Korean Buddhist Thought, Jogye Order of Korean Buddhism, 2012.</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(7) </w:t>
      </w:r>
      <w:r>
        <w:rPr>
          <w:rFonts w:cs="Times New Roman" w:ascii="Times New Roman" w:hAnsi="Times New Roman"/>
          <w:i/>
          <w:sz w:val="22"/>
          <w:szCs w:val="22"/>
        </w:rPr>
        <w:t>Wŏnhyo's Philosophy of Mind</w:t>
      </w:r>
      <w:r>
        <w:rPr>
          <w:rFonts w:cs="Times New Roman" w:ascii="Times New Roman" w:hAnsi="Times New Roman"/>
          <w:sz w:val="22"/>
          <w:szCs w:val="22"/>
        </w:rPr>
        <w:t>. Honolulu: University of Hawai`i Press, 2011.</w:t>
      </w:r>
    </w:p>
    <w:p>
      <w:pPr>
        <w:pStyle w:val="PlainText"/>
        <w:rPr>
          <w:rFonts w:cs="Times New Roman" w:ascii="Times New Roman" w:hAnsi="Times New Roman"/>
          <w:sz w:val="22"/>
          <w:szCs w:val="22"/>
        </w:rPr>
      </w:pPr>
      <w:r>
        <w:rPr>
          <w:rFonts w:cs="Times New Roman" w:ascii="Times New Roman" w:hAnsi="Times New Roman"/>
          <w:sz w:val="22"/>
          <w:szCs w:val="22"/>
        </w:rPr>
      </w:r>
    </w:p>
    <w:p>
      <w:pPr>
        <w:pStyle w:val="PlainText"/>
        <w:rPr>
          <w:rFonts w:cs="Times New Roman" w:ascii="Times New Roman" w:hAnsi="Times New Roman"/>
          <w:sz w:val="22"/>
          <w:szCs w:val="22"/>
          <w:u w:val="single"/>
        </w:rPr>
      </w:pPr>
      <w:r>
        <w:rPr>
          <w:rFonts w:cs="Times New Roman" w:ascii="Times New Roman" w:hAnsi="Times New Roman"/>
          <w:sz w:val="22"/>
          <w:szCs w:val="22"/>
          <w:u w:val="single"/>
        </w:rPr>
        <w:t>Translations Contained in Volumes</w:t>
      </w:r>
    </w:p>
    <w:p>
      <w:pPr>
        <w:pStyle w:val="PlainText"/>
        <w:rPr>
          <w:rFonts w:cs="Times New Roman" w:ascii="Times New Roman" w:hAnsi="Times New Roman"/>
          <w:sz w:val="22"/>
          <w:szCs w:val="22"/>
          <w:u w:val="single"/>
        </w:rPr>
      </w:pPr>
      <w:r>
        <w:rPr>
          <w:rFonts w:cs="Times New Roman" w:ascii="Times New Roman" w:hAnsi="Times New Roman"/>
          <w:sz w:val="22"/>
          <w:szCs w:val="22"/>
          <w:u w:val="single"/>
        </w:rPr>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(8) "Doctrinal Essentials of the </w:t>
      </w:r>
      <w:r>
        <w:rPr>
          <w:rFonts w:cs="Times New Roman" w:ascii="Times New Roman" w:hAnsi="Times New Roman"/>
          <w:i/>
          <w:sz w:val="22"/>
          <w:szCs w:val="22"/>
        </w:rPr>
        <w:t xml:space="preserve">Lotus Sutra" </w:t>
      </w:r>
      <w:r>
        <w:rPr>
          <w:rFonts w:cs="Times New Roman" w:ascii="Times New Roman" w:hAnsi="Times New Roman"/>
          <w:sz w:val="22"/>
          <w:szCs w:val="22"/>
        </w:rPr>
        <w:t>(</w:t>
      </w:r>
      <w:r>
        <w:rPr>
          <w:rFonts w:cs="Times New Roman" w:ascii="Times New Roman" w:hAnsi="Times New Roman"/>
          <w:i/>
          <w:sz w:val="22"/>
          <w:szCs w:val="22"/>
        </w:rPr>
        <w:t>Beophwa jong-yo</w:t>
      </w:r>
      <w:r>
        <w:rPr>
          <w:rFonts w:cs="Times New Roman" w:ascii="Times New Roman" w:hAnsi="Times New Roman"/>
          <w:sz w:val="22"/>
          <w:szCs w:val="22"/>
        </w:rPr>
        <w:t xml:space="preserve"> </w:t>
      </w:r>
      <w:r>
        <w:rPr>
          <w:rFonts w:ascii="Times New Roman" w:hAnsi="Times New Roman" w:cs="Times New Roman"/>
          <w:sz w:val="22"/>
          <w:szCs w:val="22"/>
        </w:rPr>
        <w:t>法華宗要</w:t>
      </w:r>
      <w:r>
        <w:rPr>
          <w:rFonts w:cs="Times New Roman" w:ascii="Times New Roman" w:hAnsi="Times New Roman"/>
          <w:sz w:val="22"/>
          <w:szCs w:val="22"/>
        </w:rPr>
        <w:t xml:space="preserve">). </w:t>
      </w:r>
      <w:r>
        <w:rPr>
          <w:rFonts w:cs="Times New Roman" w:ascii="Times New Roman" w:hAnsi="Times New Roman"/>
          <w:i/>
          <w:sz w:val="22"/>
          <w:szCs w:val="22"/>
        </w:rPr>
        <w:t>Wonhyo: Selected Works</w:t>
      </w:r>
      <w:r>
        <w:rPr>
          <w:rFonts w:cs="Times New Roman" w:ascii="Times New Roman" w:hAnsi="Times New Roman"/>
          <w:sz w:val="22"/>
          <w:szCs w:val="22"/>
        </w:rPr>
        <w:t xml:space="preserve"> Seoul: vol. 1, 83–139. Jogye Order of Korean Buddhism, 2012. </w:t>
      </w:r>
      <w:r>
        <w:rPr>
          <w:rFonts w:cs="Times New Roman" w:ascii="Times New Roman" w:hAnsi="Times New Roman"/>
          <w:i/>
          <w:sz w:val="22"/>
          <w:szCs w:val="22"/>
        </w:rPr>
        <w:t>Collected Works of Korean Buddhism</w:t>
      </w:r>
      <w:r>
        <w:rPr>
          <w:rFonts w:cs="Times New Roman" w:ascii="Times New Roman" w:hAnsi="Times New Roman"/>
          <w:sz w:val="22"/>
          <w:szCs w:val="22"/>
        </w:rPr>
        <w:t xml:space="preserv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(9) "Doctrinal Essentials of the </w:t>
      </w:r>
      <w:r>
        <w:rPr>
          <w:rFonts w:cs="Times New Roman" w:ascii="Times New Roman" w:hAnsi="Times New Roman"/>
          <w:i/>
          <w:sz w:val="22"/>
          <w:szCs w:val="22"/>
        </w:rPr>
        <w:t xml:space="preserve">Sutra of Immeasurable Life" </w:t>
      </w:r>
      <w:r>
        <w:rPr>
          <w:rFonts w:cs="Times New Roman" w:ascii="Times New Roman" w:hAnsi="Times New Roman"/>
          <w:sz w:val="22"/>
          <w:szCs w:val="22"/>
        </w:rPr>
        <w:t>(</w:t>
      </w:r>
      <w:r>
        <w:rPr>
          <w:rFonts w:cs="Times New Roman" w:ascii="Times New Roman" w:hAnsi="Times New Roman"/>
          <w:i/>
          <w:sz w:val="22"/>
          <w:szCs w:val="22"/>
        </w:rPr>
        <w:t>Muryangsugyeong jong-yo</w:t>
      </w:r>
      <w:r>
        <w:rPr>
          <w:rFonts w:cs="Times New Roman" w:ascii="Times New Roman" w:hAnsi="Times New Roman"/>
          <w:sz w:val="22"/>
          <w:szCs w:val="22"/>
        </w:rPr>
        <w:t xml:space="preserve"> </w:t>
      </w:r>
      <w:r>
        <w:rPr>
          <w:rFonts w:ascii="Times New Roman" w:hAnsi="Times New Roman" w:cs="Times New Roman"/>
          <w:sz w:val="22"/>
          <w:szCs w:val="22"/>
        </w:rPr>
        <w:t>無量壽經宗要</w:t>
      </w:r>
      <w:r>
        <w:rPr>
          <w:rFonts w:cs="Times New Roman" w:ascii="Times New Roman" w:hAnsi="Times New Roman"/>
          <w:sz w:val="22"/>
          <w:szCs w:val="22"/>
        </w:rPr>
        <w:t xml:space="preserve">). </w:t>
      </w:r>
      <w:r>
        <w:rPr>
          <w:rFonts w:cs="Times New Roman" w:ascii="Times New Roman" w:hAnsi="Times New Roman"/>
          <w:i/>
          <w:sz w:val="22"/>
          <w:szCs w:val="22"/>
        </w:rPr>
        <w:t>Wonhyo: Selected Works</w:t>
      </w:r>
      <w:r>
        <w:rPr>
          <w:rFonts w:cs="Times New Roman" w:ascii="Times New Roman" w:hAnsi="Times New Roman"/>
          <w:sz w:val="22"/>
          <w:szCs w:val="22"/>
        </w:rPr>
        <w:t xml:space="preserve">. Seoul: vol. 1, pp. 140–212. Jogye Order of Korean Buddhism, 2012. </w:t>
      </w:r>
      <w:r>
        <w:rPr>
          <w:rFonts w:cs="Times New Roman" w:ascii="Times New Roman" w:hAnsi="Times New Roman"/>
          <w:i/>
          <w:sz w:val="22"/>
          <w:szCs w:val="22"/>
        </w:rPr>
        <w:t>Collected Works of Korean Buddhism</w:t>
      </w:r>
      <w:r>
        <w:rPr>
          <w:rFonts w:cs="Times New Roman" w:ascii="Times New Roman" w:hAnsi="Times New Roman"/>
          <w:sz w:val="22"/>
          <w:szCs w:val="22"/>
        </w:rPr>
        <w:t xml:space="preserv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(10) "Outline of the Tiantai Fourfold Teachings (</w:t>
      </w:r>
      <w:r>
        <w:rPr>
          <w:rFonts w:cs="Times New Roman" w:ascii="Times New Roman" w:hAnsi="Times New Roman"/>
          <w:i/>
          <w:sz w:val="22"/>
          <w:szCs w:val="22"/>
        </w:rPr>
        <w:t xml:space="preserve">Cheontae Sagyo Ui </w:t>
      </w:r>
      <w:r>
        <w:rPr>
          <w:rFonts w:ascii="Times New Roman" w:hAnsi="Times New Roman" w:cs="Times New Roman"/>
          <w:sz w:val="22"/>
          <w:szCs w:val="22"/>
        </w:rPr>
        <w:t>天台四教儀</w:t>
      </w:r>
      <w:r>
        <w:rPr>
          <w:rFonts w:cs="Times New Roman" w:ascii="Times New Roman" w:hAnsi="Times New Roman"/>
          <w:sz w:val="22"/>
          <w:szCs w:val="22"/>
        </w:rPr>
        <w:t>)</w:t>
      </w:r>
      <w:r>
        <w:rPr>
          <w:rFonts w:cs="Times New Roman" w:ascii="Times New Roman" w:hAnsi="Times New Roman"/>
          <w:i/>
          <w:sz w:val="22"/>
          <w:szCs w:val="22"/>
        </w:rPr>
        <w:t>.</w:t>
      </w:r>
      <w:r>
        <w:rPr>
          <w:rFonts w:cs="Times New Roman" w:ascii="Times New Roman" w:hAnsi="Times New Roman"/>
          <w:sz w:val="22"/>
          <w:szCs w:val="22"/>
        </w:rPr>
        <w:t xml:space="preserve">" </w:t>
      </w:r>
      <w:r>
        <w:rPr>
          <w:rFonts w:cs="Times New Roman" w:ascii="Times New Roman" w:hAnsi="Times New Roman"/>
          <w:i/>
          <w:sz w:val="22"/>
          <w:szCs w:val="22"/>
        </w:rPr>
        <w:t>Doctrinal Treatises: Selected Works</w:t>
      </w:r>
      <w:r>
        <w:rPr>
          <w:rFonts w:cs="Times New Roman" w:ascii="Times New Roman" w:hAnsi="Times New Roman"/>
          <w:sz w:val="22"/>
          <w:szCs w:val="22"/>
        </w:rPr>
        <w:t xml:space="preserve"> Seoul: vol. 6, 297–396. Jogye Order of Korean Buddhism, 2012. </w:t>
      </w:r>
      <w:r>
        <w:rPr>
          <w:rFonts w:cs="Times New Roman" w:ascii="Times New Roman" w:hAnsi="Times New Roman"/>
          <w:i/>
          <w:sz w:val="22"/>
          <w:szCs w:val="22"/>
        </w:rPr>
        <w:t>Collected Works of Korean Buddhism</w:t>
      </w:r>
      <w:r>
        <w:rPr>
          <w:rFonts w:cs="Times New Roman" w:ascii="Times New Roman" w:hAnsi="Times New Roman"/>
          <w:sz w:val="22"/>
          <w:szCs w:val="22"/>
        </w:rPr>
        <w:t xml:space="preserv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(11) "Selections from the </w:t>
      </w:r>
      <w:r>
        <w:rPr>
          <w:rFonts w:cs="Times New Roman" w:ascii="Times New Roman" w:hAnsi="Times New Roman"/>
          <w:i/>
          <w:sz w:val="22"/>
          <w:szCs w:val="22"/>
        </w:rPr>
        <w:t xml:space="preserve">Commentary on the Saṃdhinirmocana-sūtra" </w:t>
      </w:r>
      <w:r>
        <w:rPr>
          <w:rFonts w:cs="Times New Roman" w:ascii="Times New Roman" w:hAnsi="Times New Roman"/>
          <w:sz w:val="22"/>
          <w:szCs w:val="22"/>
        </w:rPr>
        <w:t>(</w:t>
      </w:r>
      <w:r>
        <w:rPr>
          <w:rFonts w:cs="Times New Roman" w:ascii="Times New Roman" w:hAnsi="Times New Roman"/>
          <w:i/>
          <w:sz w:val="22"/>
          <w:szCs w:val="22"/>
        </w:rPr>
        <w:t>Haesimmilgyeong so</w:t>
      </w:r>
      <w:r>
        <w:rPr>
          <w:rFonts w:cs="Times New Roman" w:ascii="Times New Roman" w:hAnsi="Times New Roman"/>
          <w:sz w:val="22"/>
          <w:szCs w:val="22"/>
        </w:rPr>
        <w:t xml:space="preserve"> </w:t>
      </w:r>
      <w:r>
        <w:rPr>
          <w:rFonts w:ascii="Times New Roman" w:hAnsi="Times New Roman" w:cs="Times New Roman"/>
          <w:sz w:val="22"/>
          <w:szCs w:val="22"/>
        </w:rPr>
        <w:t>解深密經疏</w:t>
      </w:r>
      <w:r>
        <w:rPr>
          <w:rFonts w:cs="Times New Roman" w:ascii="Times New Roman" w:hAnsi="Times New Roman"/>
          <w:sz w:val="22"/>
          <w:szCs w:val="22"/>
        </w:rPr>
        <w:t xml:space="preserve">, by Woncheuk </w:t>
      </w:r>
      <w:r>
        <w:rPr>
          <w:rFonts w:ascii="Times New Roman" w:hAnsi="Times New Roman" w:cs="Times New Roman"/>
          <w:sz w:val="22"/>
          <w:szCs w:val="22"/>
        </w:rPr>
        <w:t>圓測</w:t>
      </w:r>
      <w:r>
        <w:rPr>
          <w:rFonts w:cs="Times New Roman" w:ascii="Times New Roman" w:hAnsi="Times New Roman"/>
          <w:sz w:val="22"/>
          <w:szCs w:val="22"/>
        </w:rPr>
        <w:t xml:space="preserve">). </w:t>
      </w:r>
      <w:r>
        <w:rPr>
          <w:rFonts w:cs="Times New Roman" w:ascii="Times New Roman" w:hAnsi="Times New Roman"/>
          <w:i/>
          <w:sz w:val="22"/>
          <w:szCs w:val="22"/>
        </w:rPr>
        <w:t>Doctrinal Treatises: Selected Works</w:t>
      </w:r>
      <w:r>
        <w:rPr>
          <w:rFonts w:cs="Times New Roman" w:ascii="Times New Roman" w:hAnsi="Times New Roman"/>
          <w:sz w:val="22"/>
          <w:szCs w:val="22"/>
        </w:rPr>
        <w:t xml:space="preserve"> Seoul: vol. 6, 21–124. Jogye Order of Korean Buddhism, 2012. </w:t>
      </w:r>
      <w:r>
        <w:rPr>
          <w:rFonts w:cs="Times New Roman" w:ascii="Times New Roman" w:hAnsi="Times New Roman"/>
          <w:i/>
          <w:sz w:val="22"/>
          <w:szCs w:val="22"/>
        </w:rPr>
        <w:t>Collected Works of Korean Buddhism</w:t>
      </w:r>
      <w:r>
        <w:rPr>
          <w:rFonts w:cs="Times New Roman" w:ascii="Times New Roman" w:hAnsi="Times New Roman"/>
          <w:sz w:val="22"/>
          <w:szCs w:val="22"/>
        </w:rPr>
        <w:t xml:space="preserv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(12) "Selections from the </w:t>
      </w:r>
      <w:r>
        <w:rPr>
          <w:rFonts w:cs="Times New Roman" w:ascii="Times New Roman" w:hAnsi="Times New Roman"/>
          <w:i/>
          <w:sz w:val="22"/>
          <w:szCs w:val="22"/>
        </w:rPr>
        <w:t xml:space="preserve">Study Notes on the Cheng weishi lun" </w:t>
      </w:r>
      <w:r>
        <w:rPr>
          <w:rFonts w:cs="Times New Roman" w:ascii="Times New Roman" w:hAnsi="Times New Roman"/>
          <w:sz w:val="22"/>
          <w:szCs w:val="22"/>
        </w:rPr>
        <w:t>(</w:t>
      </w:r>
      <w:r>
        <w:rPr>
          <w:rFonts w:cs="Times New Roman" w:ascii="Times New Roman" w:hAnsi="Times New Roman"/>
          <w:i/>
          <w:sz w:val="22"/>
          <w:szCs w:val="22"/>
        </w:rPr>
        <w:t>Seong yusingnon hakgi</w:t>
      </w:r>
      <w:r>
        <w:rPr>
          <w:rFonts w:cs="Times New Roman" w:ascii="Times New Roman" w:hAnsi="Times New Roman"/>
          <w:sz w:val="22"/>
          <w:szCs w:val="22"/>
        </w:rPr>
        <w:t xml:space="preserve"> </w:t>
      </w:r>
      <w:r>
        <w:rPr>
          <w:rFonts w:ascii="Times New Roman" w:hAnsi="Times New Roman" w:cs="Times New Roman"/>
          <w:sz w:val="22"/>
          <w:szCs w:val="22"/>
        </w:rPr>
        <w:t>成唯識論學記</w:t>
      </w:r>
      <w:r>
        <w:rPr>
          <w:rFonts w:cs="Times New Roman" w:ascii="Times New Roman" w:hAnsi="Times New Roman"/>
          <w:sz w:val="22"/>
          <w:szCs w:val="22"/>
        </w:rPr>
        <w:t xml:space="preserve">, by Daehyeon </w:t>
      </w:r>
      <w:r>
        <w:rPr>
          <w:rFonts w:ascii="Times New Roman" w:hAnsi="Times New Roman" w:cs="Times New Roman"/>
          <w:sz w:val="22"/>
          <w:szCs w:val="22"/>
        </w:rPr>
        <w:t>大賢</w:t>
      </w:r>
      <w:r>
        <w:rPr>
          <w:rFonts w:cs="Times New Roman" w:ascii="Times New Roman" w:hAnsi="Times New Roman"/>
          <w:sz w:val="22"/>
          <w:szCs w:val="22"/>
        </w:rPr>
        <w:t xml:space="preserve">). </w:t>
      </w:r>
      <w:r>
        <w:rPr>
          <w:rFonts w:cs="Times New Roman" w:ascii="Times New Roman" w:hAnsi="Times New Roman"/>
          <w:i/>
          <w:sz w:val="22"/>
          <w:szCs w:val="22"/>
        </w:rPr>
        <w:t>Doctrinal Treatises: Selected Works</w:t>
      </w:r>
      <w:r>
        <w:rPr>
          <w:rFonts w:cs="Times New Roman" w:ascii="Times New Roman" w:hAnsi="Times New Roman"/>
          <w:sz w:val="22"/>
          <w:szCs w:val="22"/>
        </w:rPr>
        <w:t xml:space="preserve"> Seoul: vol. 6, 125–200. Jogye Order of Korean Buddhism, 2012. </w:t>
      </w:r>
      <w:r>
        <w:rPr>
          <w:rFonts w:cs="Times New Roman" w:ascii="Times New Roman" w:hAnsi="Times New Roman"/>
          <w:i/>
          <w:sz w:val="22"/>
          <w:szCs w:val="22"/>
        </w:rPr>
        <w:t>Collected Works of Korean Buddhism</w:t>
      </w:r>
      <w:r>
        <w:rPr>
          <w:rFonts w:cs="Times New Roman" w:ascii="Times New Roman" w:hAnsi="Times New Roman"/>
          <w:sz w:val="22"/>
          <w:szCs w:val="22"/>
        </w:rPr>
        <w:t xml:space="preserv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(13) "Preface to the Commentary on the Jin Translation of the </w:t>
      </w:r>
      <w:r>
        <w:rPr>
          <w:rFonts w:cs="Times New Roman" w:ascii="Times New Roman" w:hAnsi="Times New Roman"/>
          <w:i/>
          <w:sz w:val="22"/>
          <w:szCs w:val="22"/>
        </w:rPr>
        <w:t xml:space="preserve">Flower Ornament Sūtra" </w:t>
      </w:r>
      <w:r>
        <w:rPr>
          <w:rFonts w:cs="Times New Roman" w:ascii="Times New Roman" w:hAnsi="Times New Roman"/>
          <w:sz w:val="22"/>
          <w:szCs w:val="22"/>
        </w:rPr>
        <w:t>(</w:t>
      </w:r>
      <w:r>
        <w:rPr>
          <w:rFonts w:cs="Times New Roman" w:ascii="Times New Roman" w:hAnsi="Times New Roman"/>
          <w:i/>
          <w:sz w:val="22"/>
          <w:szCs w:val="22"/>
        </w:rPr>
        <w:t>Hwaeomgyeong so seo</w:t>
      </w:r>
      <w:r>
        <w:rPr>
          <w:rFonts w:cs="Times New Roman" w:ascii="Times New Roman" w:hAnsi="Times New Roman"/>
          <w:sz w:val="22"/>
          <w:szCs w:val="22"/>
        </w:rPr>
        <w:t xml:space="preserve"> </w:t>
      </w:r>
      <w:r>
        <w:rPr>
          <w:rFonts w:ascii="Times New Roman" w:hAnsi="Times New Roman" w:cs="Times New Roman"/>
          <w:sz w:val="22"/>
          <w:szCs w:val="22"/>
        </w:rPr>
        <w:t>晉譯花嚴經疏序</w:t>
      </w:r>
      <w:r>
        <w:rPr>
          <w:rFonts w:cs="Times New Roman" w:ascii="Times New Roman" w:hAnsi="Times New Roman"/>
          <w:sz w:val="22"/>
          <w:szCs w:val="22"/>
        </w:rPr>
        <w:t xml:space="preserve">). </w:t>
      </w:r>
      <w:r>
        <w:rPr>
          <w:rFonts w:cs="Times New Roman" w:ascii="Times New Roman" w:hAnsi="Times New Roman"/>
          <w:i/>
          <w:sz w:val="22"/>
          <w:szCs w:val="22"/>
        </w:rPr>
        <w:t>Wonhyo: Selected Works</w:t>
      </w:r>
      <w:r>
        <w:rPr>
          <w:rFonts w:cs="Times New Roman" w:ascii="Times New Roman" w:hAnsi="Times New Roman"/>
          <w:sz w:val="22"/>
          <w:szCs w:val="22"/>
        </w:rPr>
        <w:t xml:space="preserve"> Seoul: vol. 1, 57–61. Jogye Order of Korean Buddhism, 2012. </w:t>
      </w:r>
      <w:r>
        <w:rPr>
          <w:rFonts w:cs="Times New Roman" w:ascii="Times New Roman" w:hAnsi="Times New Roman"/>
          <w:i/>
          <w:sz w:val="22"/>
          <w:szCs w:val="22"/>
        </w:rPr>
        <w:t>Collected Works of Korean Buddhism</w:t>
      </w:r>
      <w:r>
        <w:rPr>
          <w:rFonts w:cs="Times New Roman" w:ascii="Times New Roman" w:hAnsi="Times New Roman"/>
          <w:sz w:val="22"/>
          <w:szCs w:val="22"/>
        </w:rPr>
        <w:t xml:space="preserv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(14) "Preface to the Commentary on the </w:t>
      </w:r>
      <w:r>
        <w:rPr>
          <w:rFonts w:cs="Times New Roman" w:ascii="Times New Roman" w:hAnsi="Times New Roman"/>
          <w:i/>
          <w:sz w:val="22"/>
          <w:szCs w:val="22"/>
        </w:rPr>
        <w:t>Saṃdhinirmocana-sūtra"</w:t>
      </w:r>
      <w:r>
        <w:rPr>
          <w:rFonts w:cs="Times New Roman" w:ascii="Times New Roman" w:hAnsi="Times New Roman"/>
          <w:sz w:val="22"/>
          <w:szCs w:val="22"/>
        </w:rPr>
        <w:t xml:space="preserve"> (</w:t>
      </w:r>
      <w:r>
        <w:rPr>
          <w:rFonts w:cs="Times New Roman" w:ascii="Times New Roman" w:hAnsi="Times New Roman"/>
          <w:i/>
          <w:sz w:val="22"/>
          <w:szCs w:val="22"/>
        </w:rPr>
        <w:t>Hae simmil gyeong so seo</w:t>
      </w:r>
      <w:r>
        <w:rPr>
          <w:rFonts w:cs="Times New Roman" w:ascii="Times New Roman" w:hAnsi="Times New Roman"/>
          <w:sz w:val="22"/>
          <w:szCs w:val="22"/>
        </w:rPr>
        <w:t xml:space="preserve"> </w:t>
      </w:r>
      <w:r>
        <w:rPr>
          <w:rFonts w:ascii="Times New Roman" w:hAnsi="Times New Roman" w:cs="Times New Roman"/>
          <w:sz w:val="22"/>
          <w:szCs w:val="22"/>
        </w:rPr>
        <w:t>解深密經疏序</w:t>
      </w:r>
      <w:r>
        <w:rPr>
          <w:rFonts w:cs="Times New Roman" w:ascii="Times New Roman" w:hAnsi="Times New Roman"/>
          <w:sz w:val="22"/>
          <w:szCs w:val="22"/>
        </w:rPr>
        <w:t xml:space="preserve">). </w:t>
      </w:r>
      <w:r>
        <w:rPr>
          <w:rFonts w:cs="Times New Roman" w:ascii="Times New Roman" w:hAnsi="Times New Roman"/>
          <w:i/>
          <w:sz w:val="22"/>
          <w:szCs w:val="22"/>
        </w:rPr>
        <w:t>Wonhyo: Selected Works</w:t>
      </w:r>
      <w:r>
        <w:rPr>
          <w:rFonts w:cs="Times New Roman" w:ascii="Times New Roman" w:hAnsi="Times New Roman"/>
          <w:sz w:val="22"/>
          <w:szCs w:val="22"/>
        </w:rPr>
        <w:t xml:space="preserve"> Seoul: vol. 1, 67–70. Jogye Order of Korean Buddhism, 2012. </w:t>
      </w:r>
      <w:r>
        <w:rPr>
          <w:rFonts w:cs="Times New Roman" w:ascii="Times New Roman" w:hAnsi="Times New Roman"/>
          <w:i/>
          <w:sz w:val="22"/>
          <w:szCs w:val="22"/>
        </w:rPr>
        <w:t>Collected Works of Korean Buddhism</w:t>
      </w:r>
      <w:r>
        <w:rPr>
          <w:rFonts w:cs="Times New Roman" w:ascii="Times New Roman" w:hAnsi="Times New Roman"/>
          <w:sz w:val="22"/>
          <w:szCs w:val="22"/>
        </w:rPr>
        <w:t xml:space="preserv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(15) "Preface to the Exposition of the </w:t>
      </w:r>
      <w:r>
        <w:rPr>
          <w:rFonts w:cs="Times New Roman" w:ascii="Times New Roman" w:hAnsi="Times New Roman"/>
          <w:i/>
          <w:sz w:val="22"/>
          <w:szCs w:val="22"/>
        </w:rPr>
        <w:t xml:space="preserve">Sūtra on the Adamantine Absorption" </w:t>
      </w:r>
      <w:r>
        <w:rPr>
          <w:rFonts w:cs="Times New Roman" w:ascii="Times New Roman" w:hAnsi="Times New Roman"/>
          <w:sz w:val="22"/>
          <w:szCs w:val="22"/>
        </w:rPr>
        <w:t xml:space="preserve">(Geumgang sammae gyeong non </w:t>
      </w:r>
      <w:r>
        <w:rPr>
          <w:rFonts w:ascii="Times New Roman" w:hAnsi="Times New Roman" w:cs="Times New Roman"/>
          <w:sz w:val="22"/>
          <w:szCs w:val="22"/>
        </w:rPr>
        <w:t>金剛三昧經論</w:t>
      </w:r>
      <w:r>
        <w:rPr>
          <w:rFonts w:cs="Times New Roman" w:ascii="Times New Roman" w:hAnsi="Times New Roman"/>
          <w:sz w:val="22"/>
          <w:szCs w:val="22"/>
        </w:rPr>
        <w:t xml:space="preserve">). </w:t>
      </w:r>
      <w:r>
        <w:rPr>
          <w:rFonts w:cs="Times New Roman" w:ascii="Times New Roman" w:hAnsi="Times New Roman"/>
          <w:i/>
          <w:sz w:val="22"/>
          <w:szCs w:val="22"/>
        </w:rPr>
        <w:t>Wonhyo: Selected Works</w:t>
      </w:r>
      <w:r>
        <w:rPr>
          <w:rFonts w:cs="Times New Roman" w:ascii="Times New Roman" w:hAnsi="Times New Roman"/>
          <w:sz w:val="22"/>
          <w:szCs w:val="22"/>
        </w:rPr>
        <w:t xml:space="preserve"> Seoul: vol. 1, 71–73. Jogye Order of Korean Buddhism, 2012. </w:t>
      </w:r>
      <w:r>
        <w:rPr>
          <w:rFonts w:cs="Times New Roman" w:ascii="Times New Roman" w:hAnsi="Times New Roman"/>
          <w:i/>
          <w:sz w:val="22"/>
          <w:szCs w:val="22"/>
        </w:rPr>
        <w:t>Collected Works of Korean Buddhism</w:t>
      </w:r>
      <w:r>
        <w:rPr>
          <w:rFonts w:cs="Times New Roman" w:ascii="Times New Roman" w:hAnsi="Times New Roman"/>
          <w:sz w:val="22"/>
          <w:szCs w:val="22"/>
        </w:rPr>
        <w:t xml:space="preserv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(16) "Preface to the Doctrinal Essentials of the Nirvāṇa Sūtra (</w:t>
      </w:r>
      <w:r>
        <w:rPr>
          <w:rFonts w:cs="Times New Roman" w:ascii="Times New Roman" w:hAnsi="Times New Roman"/>
          <w:i/>
          <w:sz w:val="22"/>
          <w:szCs w:val="22"/>
        </w:rPr>
        <w:t xml:space="preserve">Yeolban jong-yo seo </w:t>
      </w:r>
      <w:r>
        <w:rPr>
          <w:rFonts w:ascii="Times New Roman" w:hAnsi="Times New Roman" w:cs="Times New Roman"/>
          <w:sz w:val="22"/>
          <w:szCs w:val="22"/>
        </w:rPr>
        <w:t>涅槃宗要序</w:t>
      </w:r>
      <w:r>
        <w:rPr>
          <w:rFonts w:cs="Times New Roman" w:ascii="Times New Roman" w:hAnsi="Times New Roman"/>
          <w:sz w:val="22"/>
          <w:szCs w:val="22"/>
        </w:rPr>
        <w:t>)</w:t>
      </w:r>
      <w:r>
        <w:rPr>
          <w:rFonts w:cs="Times New Roman" w:ascii="Times New Roman" w:hAnsi="Times New Roman"/>
          <w:i/>
          <w:sz w:val="22"/>
          <w:szCs w:val="22"/>
        </w:rPr>
        <w:t>."</w:t>
      </w:r>
      <w:r>
        <w:rPr>
          <w:rFonts w:cs="Times New Roman" w:ascii="Times New Roman" w:hAnsi="Times New Roman"/>
          <w:sz w:val="22"/>
          <w:szCs w:val="22"/>
        </w:rPr>
        <w:t xml:space="preserve"> </w:t>
      </w:r>
      <w:r>
        <w:rPr>
          <w:rFonts w:cs="Times New Roman" w:ascii="Times New Roman" w:hAnsi="Times New Roman"/>
          <w:i/>
          <w:sz w:val="22"/>
          <w:szCs w:val="22"/>
        </w:rPr>
        <w:t>Wonhyo: Selected Works</w:t>
      </w:r>
      <w:r>
        <w:rPr>
          <w:rFonts w:cs="Times New Roman" w:ascii="Times New Roman" w:hAnsi="Times New Roman"/>
          <w:sz w:val="22"/>
          <w:szCs w:val="22"/>
        </w:rPr>
        <w:t xml:space="preserve"> Seoul: vol. 1, 73–81. Jogye Order of Korean Buddhism, 2012. </w:t>
      </w:r>
      <w:r>
        <w:rPr>
          <w:rFonts w:cs="Times New Roman" w:ascii="Times New Roman" w:hAnsi="Times New Roman"/>
          <w:i/>
          <w:sz w:val="22"/>
          <w:szCs w:val="22"/>
        </w:rPr>
        <w:t>Collected Works of Korean Buddhism</w:t>
      </w:r>
      <w:r>
        <w:rPr>
          <w:rFonts w:cs="Times New Roman" w:ascii="Times New Roman" w:hAnsi="Times New Roman"/>
          <w:sz w:val="22"/>
          <w:szCs w:val="22"/>
        </w:rPr>
        <w:t xml:space="preserv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(17) "Prolegomenon to the Commentary on the Amitâbha Sūtra Spoken by the Buddha (</w:t>
      </w:r>
      <w:r>
        <w:rPr>
          <w:rFonts w:cs="Times New Roman" w:ascii="Times New Roman" w:hAnsi="Times New Roman"/>
          <w:i/>
          <w:sz w:val="22"/>
          <w:szCs w:val="22"/>
        </w:rPr>
        <w:t xml:space="preserve">Bulseol Amitagyeong so </w:t>
      </w:r>
      <w:r>
        <w:rPr>
          <w:rFonts w:ascii="Times New Roman" w:hAnsi="Times New Roman" w:cs="Times New Roman"/>
          <w:sz w:val="22"/>
          <w:szCs w:val="22"/>
        </w:rPr>
        <w:t>佛</w:t>
      </w:r>
      <w:r>
        <w:rPr>
          <w:rFonts w:ascii="Times New Roman" w:hAnsi="Times New Roman" w:cs="Times New Roman" w:eastAsia="Batang"/>
          <w:sz w:val="22"/>
          <w:szCs w:val="22"/>
        </w:rPr>
        <w:t>說</w:t>
      </w:r>
      <w:r>
        <w:rPr>
          <w:rFonts w:ascii="Times New Roman" w:hAnsi="Times New Roman" w:cs="Times New Roman"/>
          <w:sz w:val="22"/>
          <w:szCs w:val="22"/>
        </w:rPr>
        <w:t>阿彌陀經疏</w:t>
      </w:r>
      <w:r>
        <w:rPr>
          <w:rFonts w:cs="Times New Roman" w:ascii="Times New Roman" w:hAnsi="Times New Roman"/>
          <w:sz w:val="22"/>
          <w:szCs w:val="22"/>
        </w:rPr>
        <w:t>)</w:t>
      </w:r>
      <w:r>
        <w:rPr>
          <w:rFonts w:cs="Times New Roman" w:ascii="Times New Roman" w:hAnsi="Times New Roman"/>
          <w:i/>
          <w:sz w:val="22"/>
          <w:szCs w:val="22"/>
        </w:rPr>
        <w:t>."</w:t>
      </w:r>
      <w:r>
        <w:rPr>
          <w:rFonts w:cs="Times New Roman" w:ascii="Times New Roman" w:hAnsi="Times New Roman"/>
          <w:sz w:val="22"/>
          <w:szCs w:val="22"/>
        </w:rPr>
        <w:t xml:space="preserve"> </w:t>
      </w:r>
      <w:r>
        <w:rPr>
          <w:rFonts w:cs="Times New Roman" w:ascii="Times New Roman" w:hAnsi="Times New Roman"/>
          <w:i/>
          <w:sz w:val="22"/>
          <w:szCs w:val="22"/>
        </w:rPr>
        <w:t>Wonhyo: Selected Works</w:t>
      </w:r>
      <w:r>
        <w:rPr>
          <w:rFonts w:cs="Times New Roman" w:ascii="Times New Roman" w:hAnsi="Times New Roman"/>
          <w:sz w:val="22"/>
          <w:szCs w:val="22"/>
        </w:rPr>
        <w:t xml:space="preserve"> Seoul: vol. 1, 215–219. Jogye Order of Korean Buddhism, 2012. </w:t>
      </w:r>
      <w:r>
        <w:rPr>
          <w:rFonts w:cs="Times New Roman" w:ascii="Times New Roman" w:hAnsi="Times New Roman"/>
          <w:i/>
          <w:sz w:val="22"/>
          <w:szCs w:val="22"/>
        </w:rPr>
        <w:t>Collected Works of Korean Buddhism</w:t>
      </w:r>
      <w:r>
        <w:rPr>
          <w:rFonts w:cs="Times New Roman" w:ascii="Times New Roman" w:hAnsi="Times New Roman"/>
          <w:sz w:val="22"/>
          <w:szCs w:val="22"/>
        </w:rPr>
        <w:t xml:space="preserv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(18) "Prolegomenon to the Doctrinal Essentials of the Sūtra on Maitreya’s Ascension (</w:t>
      </w:r>
      <w:r>
        <w:rPr>
          <w:rFonts w:cs="Times New Roman" w:ascii="Times New Roman" w:hAnsi="Times New Roman"/>
          <w:i/>
          <w:sz w:val="22"/>
          <w:szCs w:val="22"/>
        </w:rPr>
        <w:t xml:space="preserve">Mireuk sangsaeng gyeong jong-yo </w:t>
      </w:r>
      <w:r>
        <w:rPr>
          <w:rFonts w:ascii="Times New Roman" w:hAnsi="Times New Roman" w:cs="Times New Roman"/>
          <w:sz w:val="22"/>
          <w:szCs w:val="22"/>
        </w:rPr>
        <w:t>彌勒上生經宗要</w:t>
      </w:r>
      <w:r>
        <w:rPr>
          <w:rFonts w:cs="Times New Roman" w:ascii="Times New Roman" w:hAnsi="Times New Roman"/>
          <w:i/>
          <w:sz w:val="22"/>
          <w:szCs w:val="22"/>
        </w:rPr>
        <w:t>)."</w:t>
      </w:r>
      <w:r>
        <w:rPr>
          <w:rFonts w:cs="Times New Roman" w:ascii="Times New Roman" w:hAnsi="Times New Roman"/>
          <w:sz w:val="22"/>
          <w:szCs w:val="22"/>
        </w:rPr>
        <w:t xml:space="preserve"> </w:t>
      </w:r>
      <w:r>
        <w:rPr>
          <w:rFonts w:cs="Times New Roman" w:ascii="Times New Roman" w:hAnsi="Times New Roman"/>
          <w:i/>
          <w:sz w:val="22"/>
          <w:szCs w:val="22"/>
        </w:rPr>
        <w:t>Wonhyo: Selected Works</w:t>
      </w:r>
      <w:r>
        <w:rPr>
          <w:rFonts w:cs="Times New Roman" w:ascii="Times New Roman" w:hAnsi="Times New Roman"/>
          <w:sz w:val="22"/>
          <w:szCs w:val="22"/>
        </w:rPr>
        <w:t xml:space="preserve"> Seoul: vol. 1, 219–225. Jogye Order of Korean Buddhism, 2012. </w:t>
      </w:r>
      <w:r>
        <w:rPr>
          <w:rFonts w:cs="Times New Roman" w:ascii="Times New Roman" w:hAnsi="Times New Roman"/>
          <w:i/>
          <w:sz w:val="22"/>
          <w:szCs w:val="22"/>
        </w:rPr>
        <w:t>Collected Works of Korean Buddhism</w:t>
      </w:r>
      <w:r>
        <w:rPr>
          <w:rFonts w:cs="Times New Roman" w:ascii="Times New Roman" w:hAnsi="Times New Roman"/>
          <w:sz w:val="22"/>
          <w:szCs w:val="22"/>
        </w:rPr>
        <w:t xml:space="preserv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(19) "Awaken Your Mind and Practice (</w:t>
      </w:r>
      <w:r>
        <w:rPr>
          <w:rFonts w:cs="Times New Roman" w:ascii="Times New Roman" w:hAnsi="Times New Roman"/>
          <w:i/>
          <w:sz w:val="22"/>
          <w:szCs w:val="22"/>
        </w:rPr>
        <w:t xml:space="preserve">Balsim suhaeng jang </w:t>
      </w:r>
      <w:r>
        <w:rPr>
          <w:rFonts w:ascii="Times New Roman" w:hAnsi="Times New Roman" w:cs="Times New Roman"/>
          <w:sz w:val="22"/>
          <w:szCs w:val="22"/>
        </w:rPr>
        <w:t>發心修行章</w:t>
      </w:r>
      <w:r>
        <w:rPr>
          <w:rFonts w:cs="Times New Roman" w:ascii="Times New Roman" w:hAnsi="Times New Roman"/>
          <w:sz w:val="22"/>
          <w:szCs w:val="22"/>
        </w:rPr>
        <w:t>)</w:t>
      </w:r>
      <w:r>
        <w:rPr>
          <w:rFonts w:cs="Times New Roman" w:ascii="Times New Roman" w:hAnsi="Times New Roman"/>
          <w:i/>
          <w:sz w:val="22"/>
          <w:szCs w:val="22"/>
        </w:rPr>
        <w:t>."</w:t>
      </w:r>
      <w:r>
        <w:rPr>
          <w:rFonts w:cs="Times New Roman" w:ascii="Times New Roman" w:hAnsi="Times New Roman"/>
          <w:sz w:val="22"/>
          <w:szCs w:val="22"/>
        </w:rPr>
        <w:t xml:space="preserve"> </w:t>
      </w:r>
      <w:r>
        <w:rPr>
          <w:rFonts w:cs="Times New Roman" w:ascii="Times New Roman" w:hAnsi="Times New Roman"/>
          <w:i/>
          <w:sz w:val="22"/>
          <w:szCs w:val="22"/>
        </w:rPr>
        <w:t>Wonhyo: Selected Works</w:t>
      </w:r>
      <w:r>
        <w:rPr>
          <w:rFonts w:cs="Times New Roman" w:ascii="Times New Roman" w:hAnsi="Times New Roman"/>
          <w:sz w:val="22"/>
          <w:szCs w:val="22"/>
        </w:rPr>
        <w:t xml:space="preserve"> Seoul: vol. 1, 261–269. Jogye Order of Korean Buddhism, 2012. </w:t>
      </w:r>
      <w:r>
        <w:rPr>
          <w:rFonts w:cs="Times New Roman" w:ascii="Times New Roman" w:hAnsi="Times New Roman"/>
          <w:i/>
          <w:sz w:val="22"/>
          <w:szCs w:val="22"/>
        </w:rPr>
        <w:t>Collected Works of Korean Buddhism</w:t>
      </w:r>
      <w:r>
        <w:rPr>
          <w:rFonts w:cs="Times New Roman" w:ascii="Times New Roman" w:hAnsi="Times New Roman"/>
          <w:sz w:val="22"/>
          <w:szCs w:val="22"/>
        </w:rPr>
        <w:t xml:space="preserv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(20) "The Exposition of the Correct (</w:t>
      </w:r>
      <w:r>
        <w:rPr>
          <w:rFonts w:cs="Times New Roman" w:ascii="Times New Roman" w:hAnsi="Times New Roman"/>
          <w:i/>
          <w:sz w:val="22"/>
          <w:szCs w:val="22"/>
        </w:rPr>
        <w:t>Hyeonjeong non </w:t>
      </w:r>
      <w:r>
        <w:rPr>
          <w:rFonts w:ascii="Times New Roman" w:hAnsi="Times New Roman" w:cs="Times New Roman"/>
          <w:sz w:val="22"/>
          <w:szCs w:val="22"/>
        </w:rPr>
        <w:t>顯正論</w:t>
      </w:r>
      <w:r>
        <w:rPr>
          <w:rFonts w:cs="Times New Roman" w:ascii="Times New Roman" w:hAnsi="Times New Roman"/>
          <w:i/>
          <w:sz w:val="22"/>
          <w:szCs w:val="22"/>
        </w:rPr>
        <w:t>)"</w:t>
      </w:r>
      <w:r>
        <w:rPr>
          <w:rFonts w:cs="Times New Roman" w:ascii="Times New Roman" w:hAnsi="Times New Roman"/>
          <w:sz w:val="22"/>
          <w:szCs w:val="22"/>
        </w:rPr>
        <w:t xml:space="preserve"> by Gihwa </w:t>
      </w:r>
      <w:r>
        <w:rPr>
          <w:rFonts w:ascii="Times New Roman" w:hAnsi="Times New Roman" w:cs="Times New Roman"/>
          <w:sz w:val="22"/>
          <w:szCs w:val="22"/>
        </w:rPr>
        <w:t>己和</w:t>
      </w:r>
      <w:r>
        <w:rPr>
          <w:rFonts w:cs="Times New Roman" w:ascii="Times New Roman" w:hAnsi="Times New Roman"/>
          <w:sz w:val="22"/>
          <w:szCs w:val="22"/>
        </w:rPr>
        <w:t xml:space="preserve">. </w:t>
      </w:r>
      <w:r>
        <w:rPr>
          <w:rFonts w:cs="Times New Roman" w:ascii="Times New Roman" w:hAnsi="Times New Roman"/>
          <w:i/>
          <w:sz w:val="22"/>
          <w:szCs w:val="22"/>
        </w:rPr>
        <w:t>Doctrinal Treatises: Selected Works</w:t>
      </w:r>
      <w:r>
        <w:rPr>
          <w:rFonts w:cs="Times New Roman" w:ascii="Times New Roman" w:hAnsi="Times New Roman"/>
          <w:sz w:val="22"/>
          <w:szCs w:val="22"/>
        </w:rPr>
        <w:t xml:space="preserve"> Seoul: vol. 6, 425–515. Jogye Order of Korean Buddhism, 2012. </w:t>
      </w:r>
      <w:r>
        <w:rPr>
          <w:rFonts w:cs="Times New Roman" w:ascii="Times New Roman" w:hAnsi="Times New Roman"/>
          <w:i/>
          <w:sz w:val="22"/>
          <w:szCs w:val="22"/>
        </w:rPr>
        <w:t>Collected Works of Korean Buddhism</w:t>
      </w:r>
      <w:r>
        <w:rPr>
          <w:rFonts w:cs="Times New Roman" w:ascii="Times New Roman" w:hAnsi="Times New Roman"/>
          <w:sz w:val="22"/>
          <w:szCs w:val="22"/>
        </w:rPr>
        <w:t xml:space="preserv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(21) "The Great Confucian-Buddhist Debate." (translation of </w:t>
      </w:r>
      <w:r>
        <w:rPr>
          <w:rFonts w:ascii="Times New Roman" w:hAnsi="Times New Roman" w:cs="Times New Roman"/>
          <w:sz w:val="22"/>
          <w:szCs w:val="22"/>
        </w:rPr>
        <w:t xml:space="preserve">顯正論 </w:t>
      </w:r>
      <w:r>
        <w:rPr>
          <w:rFonts w:cs="Times New Roman" w:ascii="Times New Roman" w:hAnsi="Times New Roman"/>
          <w:sz w:val="22"/>
          <w:szCs w:val="22"/>
        </w:rPr>
        <w:t xml:space="preserve">and </w:t>
      </w:r>
      <w:r>
        <w:rPr>
          <w:rFonts w:ascii="Times New Roman" w:hAnsi="Times New Roman" w:cs="Times New Roman"/>
          <w:sz w:val="22"/>
          <w:szCs w:val="22"/>
        </w:rPr>
        <w:t>佛氏雜編</w:t>
      </w:r>
      <w:r>
        <w:rPr>
          <w:rFonts w:cs="Times New Roman" w:ascii="Times New Roman" w:hAnsi="Times New Roman"/>
          <w:sz w:val="22"/>
          <w:szCs w:val="22"/>
        </w:rPr>
        <w:t>) Robert E Buswell, Jr., ed. </w:t>
      </w:r>
      <w:r>
        <w:rPr>
          <w:rFonts w:cs="Times New Roman" w:ascii="Times New Roman" w:hAnsi="Times New Roman"/>
          <w:i/>
          <w:sz w:val="22"/>
          <w:szCs w:val="22"/>
        </w:rPr>
        <w:t>Religions of Korea in Practice</w:t>
      </w:r>
      <w:r>
        <w:rPr>
          <w:rFonts w:cs="Times New Roman" w:ascii="Times New Roman" w:hAnsi="Times New Roman"/>
          <w:sz w:val="22"/>
          <w:szCs w:val="22"/>
        </w:rPr>
        <w:t xml:space="preserve">. Princeton: Princeton University Press, 177–204. 2007.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(22) "A Korean Contribution to the Zen Canon: The </w:t>
      </w:r>
      <w:r>
        <w:rPr>
          <w:rFonts w:cs="Times New Roman" w:ascii="Times New Roman" w:hAnsi="Times New Roman"/>
          <w:i/>
          <w:sz w:val="22"/>
          <w:szCs w:val="22"/>
        </w:rPr>
        <w:t xml:space="preserve">Oga Hae Seorui </w:t>
      </w:r>
      <w:r>
        <w:rPr>
          <w:rFonts w:ascii="Times New Roman" w:hAnsi="Times New Roman" w:cs="Times New Roman"/>
          <w:sz w:val="22"/>
          <w:szCs w:val="22"/>
        </w:rPr>
        <w:t xml:space="preserve">五家解説誼 </w:t>
      </w:r>
      <w:r>
        <w:rPr>
          <w:rFonts w:cs="Times New Roman" w:ascii="Times New Roman" w:hAnsi="Times New Roman"/>
          <w:i/>
          <w:sz w:val="22"/>
          <w:szCs w:val="22"/>
        </w:rPr>
        <w:t>(Commentaries of Five Masters on the Diamond Sūtra)."</w:t>
      </w:r>
      <w:r>
        <w:rPr>
          <w:rFonts w:cs="Times New Roman" w:ascii="Times New Roman" w:hAnsi="Times New Roman"/>
          <w:sz w:val="22"/>
          <w:szCs w:val="22"/>
        </w:rPr>
        <w:t> </w:t>
      </w:r>
      <w:r>
        <w:rPr>
          <w:rFonts w:cs="Times New Roman" w:ascii="Times New Roman" w:hAnsi="Times New Roman"/>
          <w:i/>
          <w:sz w:val="22"/>
          <w:szCs w:val="22"/>
        </w:rPr>
        <w:t xml:space="preserve"> </w:t>
      </w:r>
      <w:r>
        <w:rPr>
          <w:rFonts w:cs="Times New Roman" w:ascii="Times New Roman" w:hAnsi="Times New Roman"/>
          <w:sz w:val="22"/>
          <w:szCs w:val="22"/>
        </w:rPr>
        <w:t xml:space="preserve">includes translation of Ch. 7 of </w:t>
      </w:r>
      <w:r>
        <w:rPr>
          <w:rFonts w:ascii="Times New Roman" w:hAnsi="Times New Roman" w:cs="Times New Roman"/>
          <w:sz w:val="22"/>
          <w:szCs w:val="22"/>
        </w:rPr>
        <w:t>五家解説誼</w:t>
      </w:r>
      <w:r>
        <w:rPr>
          <w:rFonts w:cs="Times New Roman" w:ascii="Times New Roman" w:hAnsi="Times New Roman"/>
          <w:sz w:val="22"/>
          <w:szCs w:val="22"/>
        </w:rPr>
        <w:t xml:space="preserve">) in </w:t>
      </w:r>
      <w:r>
        <w:rPr>
          <w:rFonts w:cs="Times New Roman" w:ascii="Times New Roman" w:hAnsi="Times New Roman"/>
          <w:i/>
          <w:sz w:val="22"/>
          <w:szCs w:val="22"/>
        </w:rPr>
        <w:t>Zen Classics: Formative Texts in the History of Zen Buddhism</w:t>
      </w:r>
      <w:r>
        <w:rPr>
          <w:rFonts w:cs="Times New Roman" w:ascii="Times New Roman" w:hAnsi="Times New Roman"/>
          <w:sz w:val="22"/>
          <w:szCs w:val="22"/>
        </w:rPr>
        <w:t xml:space="preserve">. Oxford: Oxford UP, 2006. 43–64. </w:t>
      </w:r>
    </w:p>
    <w:p>
      <w:pPr>
        <w:pStyle w:val="PlainText"/>
        <w:rPr>
          <w:rFonts w:cs="Times New Roman" w:ascii="Times New Roman" w:hAnsi="Times New Roman"/>
          <w:sz w:val="22"/>
          <w:szCs w:val="22"/>
        </w:rPr>
      </w:pPr>
      <w:r>
        <w:rPr>
          <w:rFonts w:cs="Times New Roman" w:ascii="Times New Roman" w:hAnsi="Times New Roman"/>
          <w:sz w:val="22"/>
          <w:szCs w:val="22"/>
        </w:rPr>
      </w:r>
    </w:p>
    <w:p>
      <w:pPr>
        <w:pStyle w:val="PlainText"/>
        <w:rPr>
          <w:rFonts w:cs="Times New Roman" w:ascii="Times New Roman" w:hAnsi="Times New Roman"/>
          <w:sz w:val="22"/>
          <w:szCs w:val="22"/>
          <w:u w:val="single"/>
        </w:rPr>
      </w:pPr>
      <w:r>
        <w:rPr>
          <w:rFonts w:cs="Times New Roman" w:ascii="Times New Roman" w:hAnsi="Times New Roman"/>
          <w:sz w:val="22"/>
          <w:szCs w:val="22"/>
          <w:u w:val="single"/>
        </w:rPr>
        <w:t>Web-Published Translations</w:t>
      </w:r>
    </w:p>
    <w:p>
      <w:pPr>
        <w:pStyle w:val="PlainText"/>
        <w:rPr>
          <w:rFonts w:cs="Times New Roman" w:ascii="Times New Roman" w:hAnsi="Times New Roman"/>
          <w:sz w:val="22"/>
          <w:szCs w:val="22"/>
        </w:rPr>
      </w:pPr>
      <w:r>
        <w:rPr>
          <w:rFonts w:cs="Times New Roman" w:ascii="Times New Roman" w:hAnsi="Times New Roman"/>
          <w:sz w:val="22"/>
          <w:szCs w:val="22"/>
        </w:rPr>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(23) </w:t>
      </w:r>
      <w:r>
        <w:rPr>
          <w:rFonts w:cs="Times New Roman" w:ascii="Times New Roman" w:hAnsi="Times New Roman"/>
          <w:i/>
          <w:sz w:val="22"/>
          <w:szCs w:val="22"/>
        </w:rPr>
        <w:t>Analects of Confucius </w:t>
      </w:r>
      <w:r>
        <w:rPr>
          <w:rFonts w:ascii="Times New Roman" w:hAnsi="Times New Roman" w:cs="Times New Roman"/>
          <w:sz w:val="22"/>
          <w:szCs w:val="22"/>
        </w:rPr>
        <w:t xml:space="preserve">論語 </w:t>
      </w:r>
      <w:r>
        <w:rPr>
          <w:rFonts w:cs="Times New Roman" w:ascii="Times New Roman" w:hAnsi="Times New Roman"/>
          <w:sz w:val="22"/>
          <w:szCs w:val="22"/>
        </w:rPr>
        <w:t>(http://www.acmuller.net/con-dao/analects.html)</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(24) </w:t>
      </w:r>
      <w:r>
        <w:rPr>
          <w:rFonts w:cs="Times New Roman" w:ascii="Times New Roman" w:hAnsi="Times New Roman"/>
          <w:i/>
          <w:sz w:val="22"/>
          <w:szCs w:val="22"/>
        </w:rPr>
        <w:t>Great Learning</w:t>
      </w:r>
      <w:r>
        <w:rPr>
          <w:rFonts w:cs="Times New Roman" w:ascii="Times New Roman" w:hAnsi="Times New Roman"/>
          <w:sz w:val="22"/>
          <w:szCs w:val="22"/>
        </w:rPr>
        <w:t> </w:t>
      </w:r>
      <w:r>
        <w:rPr>
          <w:rFonts w:ascii="Times New Roman" w:hAnsi="Times New Roman" w:cs="Times New Roman"/>
          <w:sz w:val="22"/>
          <w:szCs w:val="22"/>
        </w:rPr>
        <w:t xml:space="preserve">大學 </w:t>
      </w:r>
      <w:r>
        <w:rPr>
          <w:rFonts w:cs="Times New Roman" w:ascii="Times New Roman" w:hAnsi="Times New Roman"/>
          <w:sz w:val="22"/>
          <w:szCs w:val="22"/>
        </w:rPr>
        <w:t>(http://www.acmuller.net/con-dao/greatlearning.html)</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(25) </w:t>
      </w:r>
      <w:r>
        <w:rPr>
          <w:rFonts w:cs="Times New Roman" w:ascii="Times New Roman" w:hAnsi="Times New Roman"/>
          <w:i/>
          <w:sz w:val="22"/>
          <w:szCs w:val="22"/>
        </w:rPr>
        <w:t>Doctrine of the Mean</w:t>
      </w:r>
      <w:r>
        <w:rPr>
          <w:rFonts w:cs="Times New Roman" w:ascii="Times New Roman" w:hAnsi="Times New Roman"/>
          <w:sz w:val="22"/>
          <w:szCs w:val="22"/>
        </w:rPr>
        <w:t> </w:t>
      </w:r>
      <w:r>
        <w:rPr>
          <w:rFonts w:ascii="Times New Roman" w:hAnsi="Times New Roman" w:cs="Times New Roman"/>
          <w:sz w:val="22"/>
          <w:szCs w:val="22"/>
        </w:rPr>
        <w:t xml:space="preserve">中庸 </w:t>
      </w:r>
      <w:r>
        <w:rPr>
          <w:rFonts w:cs="Times New Roman" w:ascii="Times New Roman" w:hAnsi="Times New Roman"/>
          <w:sz w:val="22"/>
          <w:szCs w:val="22"/>
        </w:rPr>
        <w:t>(http://www.acmuller.net/con-dao/docofmean.html)</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(26) </w:t>
      </w:r>
      <w:r>
        <w:rPr>
          <w:rFonts w:cs="Times New Roman" w:ascii="Times New Roman" w:hAnsi="Times New Roman"/>
          <w:i/>
          <w:sz w:val="22"/>
          <w:szCs w:val="22"/>
        </w:rPr>
        <w:t>Mencius</w:t>
      </w:r>
      <w:r>
        <w:rPr>
          <w:rFonts w:cs="Times New Roman" w:ascii="Times New Roman" w:hAnsi="Times New Roman"/>
          <w:sz w:val="22"/>
          <w:szCs w:val="22"/>
        </w:rPr>
        <w:t> </w:t>
      </w:r>
      <w:r>
        <w:rPr>
          <w:rFonts w:ascii="Times New Roman" w:hAnsi="Times New Roman" w:cs="Times New Roman"/>
          <w:sz w:val="22"/>
          <w:szCs w:val="22"/>
        </w:rPr>
        <w:t xml:space="preserve">孟子 </w:t>
      </w:r>
      <w:r>
        <w:rPr>
          <w:rFonts w:cs="Times New Roman" w:ascii="Times New Roman" w:hAnsi="Times New Roman"/>
          <w:sz w:val="22"/>
          <w:szCs w:val="22"/>
        </w:rPr>
        <w:t>(http://www.acmuller.net/con-dao/mencius.html)(partial)</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(27) </w:t>
      </w:r>
      <w:r>
        <w:rPr>
          <w:rFonts w:cs="Times New Roman" w:ascii="Times New Roman" w:hAnsi="Times New Roman"/>
          <w:i/>
          <w:sz w:val="22"/>
          <w:szCs w:val="22"/>
        </w:rPr>
        <w:t>Daode jing</w:t>
      </w:r>
      <w:r>
        <w:rPr>
          <w:rFonts w:cs="Times New Roman" w:ascii="Times New Roman" w:hAnsi="Times New Roman"/>
          <w:sz w:val="22"/>
          <w:szCs w:val="22"/>
        </w:rPr>
        <w:t> </w:t>
      </w:r>
      <w:r>
        <w:rPr>
          <w:rFonts w:ascii="Times New Roman" w:hAnsi="Times New Roman" w:cs="Times New Roman"/>
          <w:sz w:val="22"/>
          <w:szCs w:val="22"/>
        </w:rPr>
        <w:t xml:space="preserve">道德經 </w:t>
      </w:r>
      <w:r>
        <w:rPr>
          <w:rFonts w:cs="Times New Roman" w:ascii="Times New Roman" w:hAnsi="Times New Roman"/>
          <w:sz w:val="22"/>
          <w:szCs w:val="22"/>
        </w:rPr>
        <w:t>(http://www.acmuller.net/con-dao/daodejing.html)</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(28) </w:t>
      </w:r>
      <w:r>
        <w:rPr>
          <w:rFonts w:cs="Times New Roman" w:ascii="Times New Roman" w:hAnsi="Times New Roman"/>
          <w:i/>
          <w:sz w:val="22"/>
          <w:szCs w:val="22"/>
        </w:rPr>
        <w:t xml:space="preserve">Zhuangzi </w:t>
      </w:r>
      <w:r>
        <w:rPr>
          <w:rFonts w:ascii="Times New Roman" w:hAnsi="Times New Roman" w:cs="Times New Roman"/>
          <w:sz w:val="22"/>
          <w:szCs w:val="22"/>
        </w:rPr>
        <w:t>莊子</w:t>
      </w:r>
      <w:r>
        <w:rPr>
          <w:rFonts w:cs="Times New Roman" w:ascii="Times New Roman" w:hAnsi="Times New Roman"/>
          <w:sz w:val="22"/>
          <w:szCs w:val="22"/>
        </w:rPr>
        <w:t xml:space="preserve">(http://www.acmuller.net/con-dao/zhuangzi.html) (Chapter One) </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(29) </w:t>
      </w:r>
      <w:r>
        <w:rPr>
          <w:rFonts w:cs="Times New Roman" w:ascii="Times New Roman" w:hAnsi="Times New Roman"/>
          <w:i/>
          <w:sz w:val="22"/>
          <w:szCs w:val="22"/>
        </w:rPr>
        <w:t>Diamond Sūtra</w:t>
      </w:r>
      <w:r>
        <w:rPr>
          <w:rFonts w:cs="Times New Roman" w:ascii="Times New Roman" w:hAnsi="Times New Roman"/>
          <w:sz w:val="22"/>
          <w:szCs w:val="22"/>
        </w:rPr>
        <w:t xml:space="preserve"> </w:t>
      </w:r>
      <w:r>
        <w:rPr>
          <w:rFonts w:ascii="Times New Roman" w:hAnsi="Times New Roman" w:cs="Times New Roman"/>
          <w:sz w:val="22"/>
          <w:szCs w:val="22"/>
        </w:rPr>
        <w:t xml:space="preserve">金剛經 </w:t>
      </w:r>
      <w:r>
        <w:rPr>
          <w:rFonts w:cs="Times New Roman" w:ascii="Times New Roman" w:hAnsi="Times New Roman"/>
          <w:sz w:val="22"/>
          <w:szCs w:val="22"/>
        </w:rPr>
        <w:t>(http://www.acmuller.net/bud-canon/diamond_sutra.html)</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(30) </w:t>
      </w:r>
      <w:r>
        <w:rPr>
          <w:rFonts w:cs="Times New Roman" w:ascii="Times New Roman" w:hAnsi="Times New Roman"/>
          <w:i/>
          <w:sz w:val="22"/>
          <w:szCs w:val="22"/>
        </w:rPr>
        <w:t>Ten Approaches to the Harmonization of Doctrinal Disputes</w:t>
      </w:r>
      <w:r>
        <w:rPr>
          <w:rFonts w:cs="Times New Roman" w:ascii="Times New Roman" w:hAnsi="Times New Roman"/>
          <w:sz w:val="22"/>
          <w:szCs w:val="22"/>
        </w:rPr>
        <w:t xml:space="preserve"> (</w:t>
      </w:r>
      <w:r>
        <w:rPr>
          <w:rFonts w:cs="Times New Roman" w:ascii="Times New Roman" w:hAnsi="Times New Roman"/>
          <w:i/>
          <w:sz w:val="22"/>
          <w:szCs w:val="22"/>
        </w:rPr>
        <w:t>Simmun hwajaeng non</w:t>
      </w:r>
      <w:r>
        <w:rPr>
          <w:rFonts w:cs="Times New Roman" w:ascii="Times New Roman" w:hAnsi="Times New Roman"/>
          <w:sz w:val="22"/>
          <w:szCs w:val="22"/>
        </w:rPr>
        <w:t xml:space="preserve">) </w:t>
      </w:r>
      <w:r>
        <w:rPr>
          <w:rFonts w:ascii="Times New Roman" w:hAnsi="Times New Roman" w:cs="Times New Roman"/>
          <w:sz w:val="22"/>
          <w:szCs w:val="22"/>
        </w:rPr>
        <w:t>十門和爭論</w:t>
      </w:r>
      <w:r>
        <w:rPr>
          <w:rFonts w:cs="Times New Roman" w:ascii="Times New Roman" w:hAnsi="Times New Roman"/>
          <w:sz w:val="22"/>
          <w:szCs w:val="22"/>
        </w:rPr>
        <w:t>. By Wonhyo (http://www.acmuller.net/kor-bud/simmun_hwajaeng_non.html)</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(31) The Culmination of the East Asian Confucian-Buddhist Debate in Korea: Jeong Dojeon's </w:t>
      </w:r>
      <w:r>
        <w:rPr>
          <w:rFonts w:cs="Times New Roman" w:ascii="Times New Roman" w:hAnsi="Times New Roman"/>
          <w:i/>
          <w:sz w:val="22"/>
          <w:szCs w:val="22"/>
        </w:rPr>
        <w:t>Array of Critiques Against Buddhism</w:t>
      </w:r>
      <w:r>
        <w:rPr>
          <w:rFonts w:cs="Times New Roman" w:ascii="Times New Roman" w:hAnsi="Times New Roman"/>
          <w:sz w:val="22"/>
          <w:szCs w:val="22"/>
        </w:rPr>
        <w:t xml:space="preserve"> (</w:t>
      </w:r>
      <w:r>
        <w:rPr>
          <w:rFonts w:cs="Times New Roman" w:ascii="Times New Roman" w:hAnsi="Times New Roman"/>
          <w:i/>
          <w:sz w:val="22"/>
          <w:szCs w:val="22"/>
        </w:rPr>
        <w:t>Bulssi japbyeon</w:t>
      </w:r>
      <w:r>
        <w:rPr>
          <w:rFonts w:cs="Times New Roman" w:ascii="Times New Roman" w:hAnsi="Times New Roman"/>
          <w:sz w:val="22"/>
          <w:szCs w:val="22"/>
        </w:rPr>
        <w:t> </w:t>
      </w:r>
      <w:r>
        <w:rPr>
          <w:rFonts w:ascii="Times New Roman" w:hAnsi="Times New Roman" w:cs="Times New Roman"/>
          <w:sz w:val="22"/>
          <w:szCs w:val="22"/>
        </w:rPr>
        <w:t>佛氏雜論</w:t>
      </w:r>
      <w:r>
        <w:rPr>
          <w:rFonts w:cs="Times New Roman" w:ascii="Times New Roman" w:hAnsi="Times New Roman"/>
          <w:sz w:val="22"/>
          <w:szCs w:val="22"/>
        </w:rPr>
        <w:t xml:space="preserve">) vs. Gihwa's </w:t>
      </w:r>
      <w:r>
        <w:rPr>
          <w:rFonts w:cs="Times New Roman" w:ascii="Times New Roman" w:hAnsi="Times New Roman"/>
          <w:i/>
          <w:sz w:val="22"/>
          <w:szCs w:val="22"/>
        </w:rPr>
        <w:t>Exposition of the Correct</w:t>
      </w:r>
      <w:r>
        <w:rPr>
          <w:rFonts w:cs="Times New Roman" w:ascii="Times New Roman" w:hAnsi="Times New Roman"/>
          <w:sz w:val="22"/>
          <w:szCs w:val="22"/>
        </w:rPr>
        <w:t xml:space="preserve"> (</w:t>
      </w:r>
      <w:r>
        <w:rPr>
          <w:rFonts w:cs="Times New Roman" w:ascii="Times New Roman" w:hAnsi="Times New Roman"/>
          <w:i/>
          <w:sz w:val="22"/>
          <w:szCs w:val="22"/>
        </w:rPr>
        <w:t>Hyeonjeong non</w:t>
      </w:r>
      <w:r>
        <w:rPr>
          <w:rFonts w:cs="Times New Roman" w:ascii="Times New Roman" w:hAnsi="Times New Roman"/>
          <w:sz w:val="22"/>
          <w:szCs w:val="22"/>
        </w:rPr>
        <w:t> </w:t>
      </w:r>
      <w:r>
        <w:rPr>
          <w:rFonts w:ascii="Times New Roman" w:hAnsi="Times New Roman" w:cs="Times New Roman"/>
          <w:sz w:val="22"/>
          <w:szCs w:val="22"/>
        </w:rPr>
        <w:t>顯正論</w:t>
      </w:r>
      <w:r>
        <w:rPr>
          <w:rFonts w:cs="Times New Roman" w:ascii="Times New Roman" w:hAnsi="Times New Roman"/>
          <w:sz w:val="22"/>
          <w:szCs w:val="22"/>
        </w:rPr>
        <w:t>) (http://www.acmuller.net/jeong-gihwa)</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(32) The Genjōkōan </w:t>
      </w:r>
      <w:r>
        <w:rPr>
          <w:rFonts w:ascii="Times New Roman" w:hAnsi="Times New Roman" w:cs="Times New Roman"/>
          <w:sz w:val="22"/>
          <w:szCs w:val="22"/>
        </w:rPr>
        <w:t xml:space="preserve">見成公案 </w:t>
      </w:r>
      <w:r>
        <w:rPr>
          <w:rFonts w:cs="Times New Roman" w:ascii="Times New Roman" w:hAnsi="Times New Roman"/>
          <w:sz w:val="22"/>
          <w:szCs w:val="22"/>
        </w:rPr>
        <w:t xml:space="preserve">and One Bright Pearl </w:t>
      </w:r>
      <w:r>
        <w:rPr>
          <w:rFonts w:ascii="Times New Roman" w:hAnsi="Times New Roman" w:cs="Times New Roman"/>
          <w:sz w:val="22"/>
          <w:szCs w:val="22"/>
        </w:rPr>
        <w:t xml:space="preserve">一顆明珠 </w:t>
      </w:r>
      <w:r>
        <w:rPr>
          <w:rFonts w:cs="Times New Roman" w:ascii="Times New Roman" w:hAnsi="Times New Roman"/>
          <w:sz w:val="22"/>
          <w:szCs w:val="22"/>
        </w:rPr>
        <w:t xml:space="preserve">from Dōgen's </w:t>
      </w:r>
      <w:r>
        <w:rPr>
          <w:rFonts w:ascii="Times New Roman" w:hAnsi="Times New Roman" w:cs="Times New Roman"/>
          <w:sz w:val="22"/>
          <w:szCs w:val="22"/>
        </w:rPr>
        <w:t xml:space="preserve">道元 </w:t>
      </w:r>
      <w:r>
        <w:rPr>
          <w:rFonts w:cs="Times New Roman" w:ascii="Times New Roman" w:hAnsi="Times New Roman"/>
          <w:i/>
          <w:sz w:val="22"/>
          <w:szCs w:val="22"/>
        </w:rPr>
        <w:t>Shōbōgenzō</w:t>
      </w:r>
      <w:r>
        <w:rPr>
          <w:rFonts w:cs="Times New Roman" w:ascii="Times New Roman" w:hAnsi="Times New Roman"/>
          <w:sz w:val="22"/>
          <w:szCs w:val="22"/>
        </w:rPr>
        <w:t xml:space="preserve"> </w:t>
      </w:r>
      <w:r>
        <w:rPr>
          <w:rFonts w:ascii="Times New Roman" w:hAnsi="Times New Roman" w:cs="Times New Roman"/>
          <w:sz w:val="22"/>
          <w:szCs w:val="22"/>
        </w:rPr>
        <w:t xml:space="preserve">正法眼藏 </w:t>
      </w:r>
      <w:r>
        <w:rPr>
          <w:rFonts w:cs="Times New Roman" w:ascii="Times New Roman" w:hAnsi="Times New Roman"/>
          <w:sz w:val="22"/>
          <w:szCs w:val="22"/>
        </w:rPr>
        <w:t>(http://www.acmuller.net/dogen/genjokoan.html)</w:t>
      </w:r>
    </w:p>
    <w:p>
      <w:pPr>
        <w:pStyle w:val="PlainText"/>
        <w:ind w:left="567" w:right="0" w:hanging="567"/>
        <w:rPr>
          <w:rFonts w:cs="Times New Roman" w:ascii="Times New Roman" w:hAnsi="Times New Roman"/>
          <w:sz w:val="22"/>
          <w:szCs w:val="22"/>
        </w:rPr>
      </w:pPr>
      <w:r>
        <w:rPr>
          <w:rFonts w:cs="Times New Roman" w:ascii="Times New Roman" w:hAnsi="Times New Roman"/>
          <w:sz w:val="22"/>
          <w:szCs w:val="22"/>
        </w:rPr>
        <w:t xml:space="preserve">(33) Zongmi </w:t>
      </w:r>
      <w:r>
        <w:rPr>
          <w:rFonts w:ascii="Times New Roman" w:hAnsi="Times New Roman" w:cs="Times New Roman"/>
          <w:sz w:val="22"/>
          <w:szCs w:val="22"/>
        </w:rPr>
        <w:t xml:space="preserve">宗密 </w:t>
      </w:r>
      <w:r>
        <w:rPr>
          <w:rFonts w:cs="Times New Roman" w:ascii="Times New Roman" w:hAnsi="Times New Roman"/>
          <w:sz w:val="22"/>
          <w:szCs w:val="22"/>
        </w:rPr>
        <w:t xml:space="preserve">on the Two Hindrances </w:t>
      </w:r>
      <w:r>
        <w:rPr>
          <w:rFonts w:ascii="Times New Roman" w:hAnsi="Times New Roman" w:cs="Times New Roman"/>
          <w:sz w:val="22"/>
          <w:szCs w:val="22"/>
        </w:rPr>
        <w:t xml:space="preserve">二障 </w:t>
      </w:r>
      <w:r>
        <w:rPr>
          <w:rFonts w:cs="Times New Roman" w:ascii="Times New Roman" w:hAnsi="Times New Roman"/>
          <w:sz w:val="22"/>
          <w:szCs w:val="22"/>
        </w:rPr>
        <w:t>(http://www.acmuller.net/twohindrances/zongmi.html)</w:t>
      </w:r>
    </w:p>
    <w:p>
      <w:pPr>
        <w:pStyle w:val="PlainText"/>
        <w:rPr>
          <w:rFonts w:cs="Times New Roman" w:ascii="Times New Roman" w:hAnsi="Times New Roman"/>
          <w:sz w:val="22"/>
          <w:szCs w:val="22"/>
        </w:rPr>
      </w:pPr>
      <w:r>
        <w:rPr>
          <w:rFonts w:cs="Times New Roman" w:ascii="Times New Roman" w:hAnsi="Times New Roman"/>
          <w:sz w:val="22"/>
          <w:szCs w:val="22"/>
        </w:rPr>
      </w:r>
    </w:p>
    <w:p>
      <w:pPr>
        <w:pStyle w:val="PlainText"/>
        <w:rPr>
          <w:rFonts w:cs="Times New Roman" w:ascii="Times New Roman" w:hAnsi="Times New Roman"/>
          <w:sz w:val="22"/>
          <w:szCs w:val="22"/>
          <w:u w:val="single"/>
        </w:rPr>
      </w:pPr>
      <w:r>
        <w:rPr>
          <w:rFonts w:cs="Times New Roman" w:ascii="Times New Roman" w:hAnsi="Times New Roman"/>
          <w:sz w:val="22"/>
          <w:szCs w:val="22"/>
          <w:u w:val="single"/>
        </w:rPr>
        <w:t xml:space="preserve">Translation-related Editorial Positions: </w:t>
      </w:r>
    </w:p>
    <w:p>
      <w:pPr>
        <w:pStyle w:val="PlainText"/>
        <w:rPr>
          <w:rFonts w:cs="Times New Roman" w:ascii="Times New Roman" w:hAnsi="Times New Roman"/>
          <w:sz w:val="22"/>
          <w:szCs w:val="22"/>
        </w:rPr>
      </w:pPr>
      <w:r>
        <w:rPr>
          <w:rFonts w:cs="Times New Roman" w:ascii="Times New Roman" w:hAnsi="Times New Roman"/>
          <w:sz w:val="22"/>
          <w:szCs w:val="22"/>
        </w:rPr>
      </w:r>
    </w:p>
    <w:p>
      <w:pPr>
        <w:pStyle w:val="PlainText"/>
        <w:rPr>
          <w:rFonts w:ascii="Times New Roman" w:hAnsi="Times New Roman" w:cs="Times New Roman"/>
          <w:sz w:val="22"/>
          <w:szCs w:val="22"/>
        </w:rPr>
      </w:pPr>
      <w:r>
        <w:rPr>
          <w:rFonts w:cs="Times New Roman" w:ascii="Times New Roman" w:hAnsi="Times New Roman"/>
          <w:sz w:val="22"/>
          <w:szCs w:val="22"/>
        </w:rPr>
        <w:t xml:space="preserve">Publications Chairman of </w:t>
      </w:r>
      <w:r>
        <w:rPr>
          <w:rFonts w:ascii="Times New Roman" w:hAnsi="Times New Roman" w:cs="Times New Roman"/>
          <w:sz w:val="22"/>
          <w:szCs w:val="22"/>
        </w:rPr>
        <w:t>仏教伝道協会</w:t>
      </w:r>
    </w:p>
    <w:p>
      <w:pPr>
        <w:pStyle w:val="PlainText"/>
        <w:rPr>
          <w:rFonts w:ascii="Times New Roman" w:hAnsi="Times New Roman" w:cs="Times New Roman"/>
          <w:sz w:val="22"/>
          <w:szCs w:val="22"/>
        </w:rPr>
      </w:pPr>
      <w:r>
        <w:rPr>
          <w:rFonts w:cs="Times New Roman" w:ascii="Times New Roman" w:hAnsi="Times New Roman"/>
          <w:sz w:val="22"/>
          <w:szCs w:val="22"/>
        </w:rPr>
        <w:t xml:space="preserve">Editorial Board Member of the Collected Works of Korean Buddhism </w:t>
      </w:r>
      <w:r>
        <w:rPr>
          <w:rFonts w:ascii="Times New Roman" w:hAnsi="Times New Roman" w:cs="Times New Roman"/>
          <w:sz w:val="22"/>
          <w:szCs w:val="22"/>
        </w:rPr>
        <w:t>韓國佛教全書</w:t>
      </w:r>
    </w:p>
    <w:p>
      <w:pPr>
        <w:pStyle w:val="PlainText"/>
        <w:rPr>
          <w:rFonts w:cs="Times New Roman" w:ascii="Times New Roman" w:hAnsi="Times New Roman"/>
          <w:sz w:val="22"/>
          <w:szCs w:val="22"/>
        </w:rPr>
      </w:pPr>
      <w:r>
        <w:rPr>
          <w:rFonts w:cs="Times New Roman" w:ascii="Times New Roman" w:hAnsi="Times New Roman"/>
          <w:sz w:val="22"/>
          <w:szCs w:val="22"/>
        </w:rPr>
        <w:t>Editorial Board Member of the Korean Classics Series (Academy of Korean Studies)</w:t>
      </w:r>
    </w:p>
    <w:p>
      <w:pPr>
        <w:pStyle w:val="PlainText"/>
        <w:jc w:val="left"/>
        <w:rPr>
          <w:rFonts w:cs="Times New Roman" w:ascii="Times New Roman" w:hAnsi="Times New Roman"/>
          <w:sz w:val="22"/>
          <w:szCs w:val="24"/>
        </w:rPr>
      </w:pPr>
      <w:r>
        <w:rPr>
          <w:rFonts w:cs="Times New Roman" w:ascii="Times New Roman" w:hAnsi="Times New Roman"/>
          <w:sz w:val="22"/>
          <w:szCs w:val="24"/>
        </w:rPr>
      </w:r>
    </w:p>
    <w:p>
      <w:pPr>
        <w:pStyle w:val="PlainText"/>
        <w:jc w:val="left"/>
        <w:rPr>
          <w:rFonts w:cs="Times New Roman" w:ascii="Times New Roman" w:hAnsi="Times New Roman"/>
          <w:sz w:val="22"/>
          <w:szCs w:val="24"/>
        </w:rPr>
      </w:pPr>
      <w:r>
        <w:rPr>
          <w:rFonts w:cs="Times New Roman" w:ascii="Times New Roman" w:hAnsi="Times New Roman"/>
          <w:sz w:val="22"/>
          <w:szCs w:val="24"/>
        </w:rPr>
      </w:r>
    </w:p>
    <w:p>
      <w:pPr>
        <w:pStyle w:val="PlainText"/>
        <w:jc w:val="left"/>
        <w:rPr/>
      </w:pPr>
      <w:r>
        <w:rPr/>
      </w:r>
    </w:p>
    <w:sectPr>
      <w:headerReference w:type="default" r:id="rId4"/>
      <w:headerReference w:type="first" r:id="rId5"/>
      <w:footerReference w:type="default" r:id="rId6"/>
      <w:footerReference w:type="first" r:id="rId7"/>
      <w:footnotePr>
        <w:numFmt w:val="decimal"/>
      </w:footnotePr>
      <w:type w:val="nextPage"/>
      <w:pgSz w:w="11906" w:h="16838"/>
      <w:pgMar w:left="1080" w:right="1080" w:header="851" w:top="1440" w:footer="992" w:bottom="1440" w:gutter="0"/>
      <w:pgNumType w:fmt="decimal"/>
      <w:formProt w:val="false"/>
      <w:titlePg/>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Consolas">
    <w:charset w:val="01"/>
    <w:family w:val="roman"/>
    <w:pitch w:val="variable"/>
  </w:font>
  <w:font w:name="Liberation Sans">
    <w:altName w:val="Arial"/>
    <w:charset w:val="01"/>
    <w:family w:val="swiss"/>
    <w:pitch w:val="variable"/>
  </w:font>
  <w:font w:name="PMingLiU">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6</w:t>
    </w:r>
    <w:r>
      <w:fldChar w:fldCharType="end"/>
    </w:r>
  </w:p>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6</w:t>
    </w:r>
    <w:r>
      <w:fldChar w:fldCharType="end"/>
    </w:r>
  </w:p>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Footer"/>
      <w:jc w:val="center"/>
      <w:rPr/>
    </w:pPr>
    <w:r>
      <w:rPr/>
      <w:fldChar w:fldCharType="begin"/>
    </w:r>
    <w:r>
      <w:instrText> PAGE </w:instrText>
    </w:r>
    <w:r>
      <w:fldChar w:fldCharType="separate"/>
    </w:r>
    <w:r>
      <w:t>2</w:t>
    </w:r>
    <w:r>
      <w:fldChar w:fldCharType="end"/>
    </w:r>
  </w:p>
  <w:p>
    <w:pPr>
      <w:pStyle w:val="Footer"/>
      <w:rPr/>
    </w:pPr>
    <w:r>
      <w:rPr/>
    </w:r>
  </w:p>
</w:ftr>
</file>

<file path=word/footnotes.xml><?xml version="1.0" encoding="utf-8"?>
<w:footnotes xmlns:w="http://schemas.openxmlformats.org/wordprocessingml/2006/main" xmlns:r="http://schemas.openxmlformats.org/officeDocument/2006/relationships">
  <w:footnote w:id="0" w:type="separator">
    <w:p>
      <w:r>
        <w:separator/>
      </w:r>
    </w:p>
  </w:footnote>
  <w:footnote w:id="1" w:type="continuationSeparator">
    <w:p>
      <w:r>
        <w:continuationSeparator/>
      </w:r>
    </w:p>
  </w:footnote>
  <w:footnote w:id="2">
    <w:p>
      <w:pPr>
        <w:pStyle w:val="Footnote"/>
        <w:rPr>
          <w:rFonts w:cs=""/>
          <w:sz w:val="21"/>
          <w:szCs w:val="21"/>
        </w:rPr>
      </w:pPr>
      <w:r>
        <w:rPr>
          <w:rStyle w:val="Footnotereference"/>
        </w:rPr>
        <w:footnoteRef/>
        <w:tab/>
      </w:r>
      <w:r>
        <w:rPr/>
        <w:t xml:space="preserve"> </w:t>
      </w:r>
      <w:r>
        <w:rPr>
          <w:rFonts w:cs=""/>
          <w:sz w:val="21"/>
          <w:szCs w:val="21"/>
        </w:rPr>
        <w:t>And in the case of team translations, it is usually done with a large text, where the translators are assigned specific portions of the text.</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sz w:val="20"/>
      </w:rPr>
    </w:pPr>
    <w:r>
      <w:rPr>
        <w:sz w:val="20"/>
      </w:rPr>
      <w:t>The Making of an "Outstanding" Translation</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sz w:val="20"/>
      </w:rPr>
    </w:pPr>
    <w:r>
      <w:rPr>
        <w:sz w:val="20"/>
      </w:rPr>
      <w:t>The Making of an "Outstanding" Translation</w:t>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Header"/>
      <w:rPr>
        <w:sz w:val="20"/>
      </w:rPr>
    </w:pPr>
    <w:r>
      <w:rPr>
        <w:sz w:val="20"/>
      </w:rPr>
      <w:t>The Making of an "Outstanding" Translation</w:t>
    </w:r>
  </w:p>
</w:hdr>
</file>

<file path=word/settings.xml><?xml version="1.0" encoding="utf-8"?>
<w:settings xmlns:w="http://schemas.openxmlformats.org/wordprocessingml/2006/main">
  <w:zoom w:percent="140"/>
  <w:defaultTabStop w:val="840"/>
  <w:footnotePr>
    <w:numFmt w:val="decimal"/>
    <w:footnote w:id="0"/>
    <w:footnote w:id="1"/>
  </w:footnotePr>
</w:settings>
</file>

<file path=word/styles.xml><?xml version="1.0" encoding="utf-8"?>
<w:styles xmlns:w="http://schemas.openxmlformats.org/wordprocessingml/2006/main">
  <w:docDefaults>
    <w:rPrDefault>
      <w:rPr>
        <w:rFonts w:ascii="Times New Roman" w:hAnsi="Times New Roman" w:eastAsia="ＭＳ 明朝" w:cs="Times New Roman"/>
        <w:sz w:val="24"/>
        <w:lang w:val="en-US" w:eastAsia="ja-JP" w:bidi="ar-SA"/>
      </w:rPr>
    </w:rPrDefault>
    <w:pPrDefault>
      <w:pPr/>
    </w:pPrDefault>
  </w:docDefaults>
  <w:latentStyles w:count="267" w:defUnhideWhenUsed="1" w:defSemiHidden="1" w:defUIPriority="0" w:defQFormat="0" w:defLockedState="0">
    <w:lsdException w:qFormat="1" w:unhideWhenUsed="0" w:semiHidden="0" w:name="Normal"/>
    <w:lsdException w:qFormat="1" w:unhideWhenUsed="0" w:semiHidden="0" w:name="heading 1"/>
    <w:lsdException w:qFormat="1" w:name="heading 2"/>
    <w:lsdException w:qFormat="1" w:name="heading 3"/>
    <w:lsdException w:qFormat="1" w:name="heading 4"/>
    <w:lsdException w:qFormat="1" w:name="heading 5"/>
    <w:lsdException w:qFormat="1" w:name="heading 6"/>
    <w:lsdException w:qFormat="1" w:name="heading 7"/>
    <w:lsdException w:qFormat="1" w:name="heading 8"/>
    <w:lsdException w:qFormat="1" w:name="heading 9"/>
    <w:lsdException w:uiPriority="99" w:name="footer"/>
    <w:lsdException w:qFormat="1" w:name="caption"/>
    <w:lsdException w:unhideWhenUsed="0" w:semiHidden="0" w:name="List Number"/>
    <w:lsdException w:unhideWhenUsed="0" w:semiHidden="0" w:name="List 4"/>
    <w:lsdException w:unhideWhenUsed="0" w:semiHidden="0" w:name="List 5"/>
    <w:lsdException w:qFormat="1" w:unhideWhenUsed="0" w:semiHidden="0" w:name="Title"/>
    <w:lsdException w:qFormat="1" w:unhideWhenUsed="0" w:semiHidden="0" w:name="Subtitle"/>
    <w:lsdException w:unhideWhenUsed="0" w:semiHidden="0" w:name="Salutation"/>
    <w:lsdException w:unhideWhenUsed="0" w:semiHidden="0" w:name="Date"/>
    <w:lsdException w:unhideWhenUsed="0" w:semiHidden="0" w:name="Body Text First Indent"/>
    <w:lsdException w:qFormat="1" w:unhideWhenUsed="0" w:semiHidden="0" w:name="Strong"/>
    <w:lsdException w:qFormat="1" w:unhideWhenUsed="0" w:semiHidden="0" w:name="Emphasis"/>
    <w:lsdException w:unhideWhenUsed="0" w:semiHidden="0" w:name="Table Grid"/>
    <w:lsdException w:unhideWhenUsed="0" w:uiPriority="99"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uiPriority="99"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rsid w:val="002f7ace"/>
    <w:pPr>
      <w:widowControl w:val="false"/>
      <w:suppressAutoHyphens w:val="true"/>
      <w:bidi w:val="0"/>
      <w:jc w:val="both"/>
    </w:pPr>
    <w:rPr>
      <w:rFonts w:ascii="Times New Roman" w:hAnsi="Times New Roman" w:eastAsia="ＭＳ 明朝" w:cs="Times New Roman"/>
      <w:color w:val="auto"/>
      <w:sz w:val="24"/>
      <w:szCs w:val="20"/>
      <w:lang w:val="en-US" w:eastAsia="ja-JP" w:bidi="ar-SA"/>
    </w:rPr>
  </w:style>
  <w:style w:type="character" w:styleId="DefaultParagraphFont" w:default="1">
    <w:name w:val="Default Paragraph Font"/>
    <w:uiPriority w:val="1"/>
    <w:semiHidden/>
    <w:unhideWhenUsed/>
    <w:rPr/>
  </w:style>
  <w:style w:type="character" w:styleId="PlainTextChar" w:customStyle="1">
    <w:name w:val="Plain Text Char"/>
    <w:link w:val="PlainText"/>
    <w:rsid w:val="003751fe"/>
    <w:basedOn w:val="DefaultParagraphFont"/>
    <w:rPr>
      <w:rFonts w:ascii="Consolas" w:hAnsi="Consolas" w:cs="Consolas"/>
      <w:sz w:val="21"/>
      <w:szCs w:val="21"/>
    </w:rPr>
  </w:style>
  <w:style w:type="character" w:styleId="HeaderChar" w:customStyle="1">
    <w:name w:val="Header Char"/>
    <w:link w:val="Header"/>
    <w:rsid w:val="00920c80"/>
    <w:basedOn w:val="DefaultParagraphFont"/>
    <w:rPr/>
  </w:style>
  <w:style w:type="character" w:styleId="FooterChar" w:customStyle="1">
    <w:name w:val="Footer Char"/>
    <w:uiPriority w:val="99"/>
    <w:link w:val="Footer"/>
    <w:rsid w:val="00920c80"/>
    <w:basedOn w:val="DefaultParagraphFont"/>
    <w:rPr/>
  </w:style>
  <w:style w:type="character" w:styleId="FootnoteTextChar" w:customStyle="1">
    <w:name w:val="Footnote Text Char"/>
    <w:semiHidden/>
    <w:link w:val="FootnoteText"/>
    <w:rsid w:val="004571a0"/>
    <w:basedOn w:val="DefaultParagraphFont"/>
    <w:rPr>
      <w:sz w:val="20"/>
    </w:rPr>
  </w:style>
  <w:style w:type="character" w:styleId="Footnotereference">
    <w:name w:val="footnote reference"/>
    <w:semiHidden/>
    <w:unhideWhenUsed/>
    <w:rsid w:val="004571a0"/>
    <w:basedOn w:val="DefaultParagraphFont"/>
    <w:rPr>
      <w:vertAlign w:val="superscript"/>
    </w:rPr>
  </w:style>
  <w:style w:type="character" w:styleId="FootnoteCharacters">
    <w:name w:val="Footnote Characters"/>
    <w:rPr/>
  </w:style>
  <w:style w:type="character" w:styleId="FootnoteAnchor">
    <w:name w:val="Footnote Anchor"/>
    <w:rPr>
      <w:vertAlign w:val="superscript"/>
    </w:rPr>
  </w:style>
  <w:style w:type="character" w:styleId="EndnoteAnchor">
    <w:name w:val="Endnote Anchor"/>
    <w:rPr>
      <w:vertAlign w:val="superscript"/>
    </w:rPr>
  </w:style>
  <w:style w:type="character" w:styleId="EndnoteCharacters">
    <w:name w:val="Endnote Characters"/>
    <w:rPr/>
  </w:style>
  <w:style w:type="paragraph" w:styleId="Heading">
    <w:name w:val="Heading"/>
    <w:basedOn w:val="Normal"/>
    <w:next w:val="TextBody"/>
    <w:pPr>
      <w:keepNext/>
      <w:spacing w:before="240" w:after="120"/>
    </w:pPr>
    <w:rPr>
      <w:rFonts w:ascii="Liberation Sans" w:hAnsi="Liberation Sans" w:eastAsia="AR PL UMing CN" w:cs="FreeSans"/>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pPr>
      <w:suppressLineNumbers/>
      <w:spacing w:before="120" w:after="120"/>
    </w:pPr>
    <w:rPr>
      <w:rFonts w:cs="FreeSans"/>
      <w:i/>
      <w:iCs/>
      <w:sz w:val="24"/>
      <w:szCs w:val="24"/>
    </w:rPr>
  </w:style>
  <w:style w:type="paragraph" w:styleId="Index">
    <w:name w:val="Index"/>
    <w:basedOn w:val="Normal"/>
    <w:pPr>
      <w:suppressLineNumbers/>
    </w:pPr>
    <w:rPr>
      <w:rFonts w:cs="FreeSans"/>
    </w:rPr>
  </w:style>
  <w:style w:type="paragraph" w:styleId="PlainText">
    <w:name w:val="Plain Text"/>
    <w:unhideWhenUsed/>
    <w:link w:val="PlainTextChar"/>
    <w:rsid w:val="003751fe"/>
    <w:basedOn w:val="Normal"/>
    <w:pPr/>
    <w:rPr>
      <w:rFonts w:ascii="Consolas" w:hAnsi="Consolas" w:cs="Consolas"/>
      <w:sz w:val="21"/>
      <w:szCs w:val="21"/>
    </w:rPr>
  </w:style>
  <w:style w:type="paragraph" w:styleId="Header">
    <w:name w:val="Header"/>
    <w:unhideWhenUsed/>
    <w:link w:val="HeaderChar"/>
    <w:rsid w:val="00920c80"/>
    <w:basedOn w:val="Normal"/>
    <w:pPr>
      <w:tabs>
        <w:tab w:val="center" w:pos="4252" w:leader="none"/>
        <w:tab w:val="right" w:pos="8504" w:leader="none"/>
      </w:tabs>
    </w:pPr>
    <w:rPr/>
  </w:style>
  <w:style w:type="paragraph" w:styleId="Footer">
    <w:name w:val="Footer"/>
    <w:uiPriority w:val="99"/>
    <w:unhideWhenUsed/>
    <w:link w:val="FooterChar"/>
    <w:rsid w:val="00920c80"/>
    <w:basedOn w:val="Normal"/>
    <w:pPr>
      <w:tabs>
        <w:tab w:val="center" w:pos="4252" w:leader="none"/>
        <w:tab w:val="right" w:pos="8504" w:leader="none"/>
      </w:tabs>
    </w:pPr>
    <w:rPr/>
  </w:style>
  <w:style w:type="paragraph" w:styleId="ListParagraph">
    <w:name w:val="List Paragraph"/>
    <w:uiPriority w:val="34"/>
    <w:qFormat/>
    <w:rsid w:val="00704cc6"/>
    <w:basedOn w:val="Normal"/>
    <w:pPr>
      <w:ind w:left="840" w:right="0" w:hanging="0"/>
    </w:pPr>
    <w:rPr/>
  </w:style>
  <w:style w:type="paragraph" w:styleId="Footnotetext">
    <w:name w:val="footnote text"/>
    <w:semiHidden/>
    <w:unhideWhenUsed/>
    <w:link w:val="FootnoteTextChar"/>
    <w:rsid w:val="004571a0"/>
    <w:basedOn w:val="Normal"/>
    <w:pPr/>
    <w:rPr>
      <w:sz w:val="20"/>
    </w:rPr>
  </w:style>
  <w:style w:type="paragraph" w:styleId="Footnote">
    <w:name w:val="Footnote"/>
    <w:basedOn w:val="Normal"/>
    <w:pPr/>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 w:type="table" w:styleId="TableGrid">
    <w:name w:val="Table Grid"/>
    <w:basedOn w:val="TableNormal"/>
    <w:rsid w:val="00e959d9"/>
    <w:tblPr>
      <w:tblInd w:type="dxa" w:w="0"/>
      <w:tblBorders>
        <w:top w:space="0" w:sz="4" w:color="auto" w:val="single"/>
        <w:left w:space="0" w:sz="4" w:color="auto" w:val="single"/>
        <w:bottom w:space="0" w:sz="4" w:color="auto" w:val="single"/>
        <w:right w:space="0" w:sz="4" w:color="auto" w:val="single"/>
        <w:insideH w:space="0" w:sz="4" w:color="auto" w:val="single"/>
        <w:insideV w:space="0" w:sz="4" w:color="auto" w:val="single"/>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2.xml"/><Relationship Id="rId7" Type="http://schemas.openxmlformats.org/officeDocument/2006/relationships/footer" Target="footer3.xml"/><Relationship Id="rId8" Type="http://schemas.openxmlformats.org/officeDocument/2006/relationships/footnotes" Target="footnotes.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105E54-3BB8-4236-A030-42C6BD823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TotalTime>
  <Application>Microsoft Office Word</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2014-05-19T06:05:00Z</dcterms:created>
  <dc:creator>Chuck</dc:creator>
  <dc:language>en-US</dc:language>
  <cp:lastModifiedBy>Chuck</cp:lastModifiedBy>
  <dcterms:modified xsi:type="dcterms:W3CDTF">2014-05-23T04:33:00Z</dcterms:modified>
  <cp:revision>7</cp:revision>
</cp:coreProperties>
</file>